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C34280">
        <w:rPr>
          <w:bCs/>
          <w:sz w:val="20"/>
          <w:szCs w:val="20"/>
          <w:lang w:val="ru-RU"/>
        </w:rPr>
        <w:t>_______</w:t>
      </w:r>
      <w:r>
        <w:rPr>
          <w:bCs/>
          <w:sz w:val="20"/>
          <w:szCs w:val="20"/>
          <w:lang w:val="ru-RU"/>
        </w:rPr>
        <w:t xml:space="preserve"> от «</w:t>
      </w:r>
      <w:r w:rsidR="00C34280">
        <w:rPr>
          <w:bCs/>
          <w:sz w:val="20"/>
          <w:szCs w:val="20"/>
          <w:lang w:val="ru-RU"/>
        </w:rPr>
        <w:t>____</w:t>
      </w:r>
      <w:r>
        <w:rPr>
          <w:bCs/>
          <w:sz w:val="20"/>
          <w:szCs w:val="20"/>
          <w:lang w:val="ru-RU"/>
        </w:rPr>
        <w:t xml:space="preserve">» </w:t>
      </w:r>
      <w:r w:rsidR="00C34280">
        <w:rPr>
          <w:bCs/>
          <w:sz w:val="20"/>
          <w:szCs w:val="20"/>
          <w:lang w:val="ru-RU"/>
        </w:rPr>
        <w:t>__________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0C785A" w:rsidRPr="00A962E6" w:rsidRDefault="000C785A" w:rsidP="00904904">
      <w:pPr>
        <w:pStyle w:val="Default"/>
        <w:jc w:val="center"/>
        <w:rPr>
          <w:b/>
          <w:i/>
          <w:iCs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Pr="000C785A">
        <w:rPr>
          <w:b/>
          <w:i/>
          <w:lang w:val="ru-RU"/>
        </w:rPr>
        <w:t xml:space="preserve">услуг </w:t>
      </w:r>
      <w:r w:rsidR="00904904" w:rsidRPr="00904904">
        <w:rPr>
          <w:b/>
          <w:i/>
          <w:iCs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</w:p>
    <w:p w:rsidR="000C785A" w:rsidRPr="00693C7A" w:rsidRDefault="000C785A" w:rsidP="000C785A">
      <w:pPr>
        <w:pStyle w:val="Default"/>
        <w:jc w:val="center"/>
        <w:rPr>
          <w:rFonts w:ascii="Garamond" w:hAnsi="Garamond" w:cs="Garamond"/>
          <w:lang w:val="ru-RU"/>
        </w:rPr>
      </w:pPr>
    </w:p>
    <w:p w:rsidR="000C785A" w:rsidRPr="00126E84" w:rsidRDefault="000C785A" w:rsidP="000C785A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880BBD">
        <w:rPr>
          <w:lang w:val="ru-RU"/>
        </w:rPr>
        <w:t xml:space="preserve">услуги </w:t>
      </w:r>
      <w:r w:rsidR="00126E84" w:rsidRPr="00126E84">
        <w:rPr>
          <w:iCs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  <w:r w:rsidRPr="00126E84">
        <w:rPr>
          <w:lang w:val="ru-RU"/>
        </w:rPr>
        <w:t>.</w:t>
      </w:r>
    </w:p>
    <w:p w:rsidR="000C785A" w:rsidRDefault="000C785A" w:rsidP="000C785A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FA0C62">
        <w:rPr>
          <w:lang w:val="ru-RU"/>
        </w:rPr>
        <w:t>140 000</w:t>
      </w:r>
      <w:r w:rsidR="00690FBA">
        <w:rPr>
          <w:lang w:val="ru-RU"/>
        </w:rPr>
        <w:t xml:space="preserve"> 000</w:t>
      </w:r>
      <w:r w:rsidRPr="000F6ACB">
        <w:rPr>
          <w:lang w:val="ru-RU"/>
        </w:rPr>
        <w:t xml:space="preserve"> (</w:t>
      </w:r>
      <w:r w:rsidR="00690FBA">
        <w:rPr>
          <w:lang w:val="ru-RU"/>
        </w:rPr>
        <w:t xml:space="preserve">сто </w:t>
      </w:r>
      <w:r w:rsidR="00FA0C62">
        <w:rPr>
          <w:lang w:val="ru-RU"/>
        </w:rPr>
        <w:t xml:space="preserve">сорок </w:t>
      </w:r>
      <w:r w:rsidR="00690FBA">
        <w:rPr>
          <w:lang w:val="ru-RU"/>
        </w:rPr>
        <w:t>миллионов</w:t>
      </w:r>
      <w:r w:rsidRPr="000F6ACB">
        <w:rPr>
          <w:lang w:val="ru-RU"/>
        </w:rPr>
        <w:t xml:space="preserve">) тенге,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KZ7</w:t>
      </w:r>
      <w:r w:rsidRPr="00A16E41">
        <w:rPr>
          <w:lang w:val="ru-RU" w:eastAsia="ru-RU"/>
        </w:rPr>
        <w:t>7926180219T62000</w:t>
      </w:r>
      <w:r w:rsidR="00DD5E54" w:rsidRPr="009F2F0E">
        <w:rPr>
          <w:lang w:val="ru-RU" w:eastAsia="ru-RU"/>
        </w:rPr>
        <w:t>4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FA0C62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FA0C62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Pr="00A16E41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условное понижение цены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12"/>
        <w:gridCol w:w="2267"/>
      </w:tblGrid>
      <w:tr w:rsidR="0047312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473125" w:rsidRPr="00A16E41" w:rsidRDefault="00F2185B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 цены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</w:p>
        </w:tc>
      </w:tr>
      <w:tr w:rsidR="00710C65" w:rsidRPr="009A29EE" w:rsidTr="00710C65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710C65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710C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-0,5%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 xml:space="preserve"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-1%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710C65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4C0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непредставления потенциальным поставщиком 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A29EE">
        <w:rPr>
          <w:rFonts w:ascii="Times New Roman" w:hAnsi="Times New Roman" w:cs="Times New Roman"/>
          <w:sz w:val="24"/>
          <w:szCs w:val="24"/>
          <w:lang w:val="ru-RU"/>
        </w:rPr>
        <w:t>дну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A29EE">
        <w:rPr>
          <w:rFonts w:ascii="Times New Roman" w:hAnsi="Times New Roman" w:cs="Times New Roman"/>
          <w:sz w:val="24"/>
          <w:szCs w:val="24"/>
          <w:lang w:val="ru-RU"/>
        </w:rPr>
        <w:t>штуку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10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FF09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F6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9E8">
        <w:rPr>
          <w:rFonts w:ascii="Times New Roman" w:hAnsi="Times New Roman" w:cs="Times New Roman"/>
          <w:sz w:val="24"/>
          <w:szCs w:val="24"/>
          <w:lang w:val="ru-RU"/>
        </w:rPr>
        <w:t>июл</w:t>
      </w:r>
      <w:r w:rsidR="004537A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года,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0571CC" w:rsidRPr="00A16E4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A16E4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9E8" w:rsidRPr="009F2F0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F09E8">
        <w:rPr>
          <w:rFonts w:ascii="Times New Roman" w:hAnsi="Times New Roman" w:cs="Times New Roman"/>
          <w:sz w:val="24"/>
          <w:szCs w:val="24"/>
          <w:lang w:val="ru-RU"/>
        </w:rPr>
        <w:t xml:space="preserve"> июл</w:t>
      </w:r>
      <w:r w:rsidR="004537A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571CC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При этом окончательный срок предоставления Тендерных заявок продлевается не менее чем на 10 (десять) календарных дней.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, 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393AA2" w:rsidRPr="00A16E4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7A1CE5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Тендерные заявки должны быть представлены не позднее 1</w:t>
      </w:r>
      <w:r w:rsidR="001D0430" w:rsidRPr="001D043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653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с </w:t>
      </w:r>
      <w:r w:rsidR="00F1653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понижение цены).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Pr="00473125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lastRenderedPageBreak/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наименование тендера для участия, в котором представляется заявка на участие в тендере потенциального поставщика</w:t>
      </w:r>
      <w:r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в 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1D043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A16E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2EE" w:rsidRPr="009F2F0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1653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153D5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г. Астана, </w:t>
      </w:r>
      <w:r w:rsidR="00BB4A4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3419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учас</w:t>
      </w:r>
      <w:r w:rsidR="00583854">
        <w:rPr>
          <w:rFonts w:ascii="Times New Roman" w:hAnsi="Times New Roman" w:cs="Times New Roman"/>
          <w:sz w:val="24"/>
          <w:szCs w:val="24"/>
          <w:lang w:val="ru-RU"/>
        </w:rPr>
        <w:t xml:space="preserve">тие в тендере в день, время и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</w:t>
      </w:r>
      <w:proofErr w:type="spellStart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</w:t>
      </w:r>
      <w:proofErr w:type="spellEnd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представления заявок на участие в тендере менее двух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после отклонения тендерной комиссией по основаниям, предусмотренным пунктом 5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Правил, осталось менее двух заявок на участие в тендере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уклонения победителя и потенциального поставщика, занявшего второ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>е место, от заключения договора.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SUB280100"/>
      <w:bookmarkStart w:id="1" w:name="SUB280102"/>
      <w:bookmarkStart w:id="2" w:name="SUB280103"/>
      <w:bookmarkStart w:id="3" w:name="SUB280101"/>
      <w:bookmarkEnd w:id="0"/>
      <w:bookmarkEnd w:id="1"/>
      <w:bookmarkEnd w:id="2"/>
      <w:bookmarkEnd w:id="3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1E2B50">
        <w:rPr>
          <w:lang w:val="ru-RU"/>
        </w:rPr>
        <w:t>7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541B32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</w:t>
      </w:r>
      <w:r w:rsidRPr="00E21231">
        <w:rPr>
          <w:rFonts w:ascii="Times New Roman" w:hAnsi="Times New Roman" w:cs="Times New Roman"/>
          <w:b w:val="0"/>
        </w:rPr>
        <w:lastRenderedPageBreak/>
        <w:t xml:space="preserve">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9F2F0E" w:rsidRDefault="001E2B50" w:rsidP="00821344">
      <w:pPr>
        <w:pStyle w:val="Default"/>
        <w:tabs>
          <w:tab w:val="left" w:pos="990"/>
        </w:tabs>
        <w:spacing w:after="36"/>
        <w:ind w:firstLine="709"/>
        <w:jc w:val="both"/>
        <w:rPr>
          <w:lang w:val="ru-RU"/>
        </w:rPr>
        <w:sectPr w:rsidR="009F2F0E" w:rsidSect="008F0E07">
          <w:footerReference w:type="default" r:id="rId8"/>
          <w:pgSz w:w="12240" w:h="15840"/>
          <w:pgMar w:top="1418" w:right="851" w:bottom="1418" w:left="1418" w:header="720" w:footer="720" w:gutter="0"/>
          <w:cols w:space="720"/>
          <w:docGrid w:linePitch="360"/>
        </w:sectPr>
      </w:pPr>
      <w:r>
        <w:rPr>
          <w:lang w:val="ru-RU"/>
        </w:rPr>
        <w:t>7</w:t>
      </w:r>
      <w:r w:rsidRPr="003B7D85">
        <w:rPr>
          <w:lang w:val="ru-RU"/>
        </w:rPr>
        <w:t>. Проект договора о закупках услуг 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>№ 7</w:t>
      </w:r>
      <w:r w:rsidRPr="003B7D85">
        <w:rPr>
          <w:lang w:val="ru-RU"/>
        </w:rPr>
        <w:t xml:space="preserve"> к Тендерной документации).</w:t>
      </w:r>
    </w:p>
    <w:p w:rsidR="006E2449" w:rsidRPr="006E2449" w:rsidRDefault="006E2449" w:rsidP="006E244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77711B" w:rsidRDefault="006E2449" w:rsidP="00D313A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D313A9" w:rsidRPr="00D313A9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4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73"/>
        <w:gridCol w:w="1672"/>
        <w:gridCol w:w="1417"/>
        <w:gridCol w:w="942"/>
        <w:gridCol w:w="900"/>
        <w:gridCol w:w="12"/>
        <w:gridCol w:w="1407"/>
        <w:gridCol w:w="12"/>
        <w:gridCol w:w="1264"/>
        <w:gridCol w:w="1530"/>
        <w:gridCol w:w="991"/>
      </w:tblGrid>
      <w:tr w:rsidR="003D7838" w:rsidRPr="003D7838" w:rsidTr="0000104A">
        <w:trPr>
          <w:trHeight w:val="255"/>
        </w:trPr>
        <w:tc>
          <w:tcPr>
            <w:tcW w:w="709" w:type="dxa"/>
            <w:vAlign w:val="center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672" w:type="dxa"/>
            <w:vAlign w:val="center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42" w:type="dxa"/>
            <w:vAlign w:val="center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00" w:type="dxa"/>
            <w:vAlign w:val="center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419" w:type="dxa"/>
            <w:gridSpan w:val="2"/>
            <w:vAlign w:val="center"/>
          </w:tcPr>
          <w:p w:rsidR="003D7838" w:rsidRPr="003D7838" w:rsidRDefault="003D7838" w:rsidP="003D7838">
            <w:pPr>
              <w:spacing w:after="0" w:line="240" w:lineRule="auto"/>
              <w:ind w:left="-103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 упаковки, шт.</w:t>
            </w:r>
          </w:p>
        </w:tc>
        <w:tc>
          <w:tcPr>
            <w:tcW w:w="1276" w:type="dxa"/>
            <w:gridSpan w:val="2"/>
            <w:vAlign w:val="center"/>
          </w:tcPr>
          <w:p w:rsidR="003D7838" w:rsidRPr="003D7838" w:rsidRDefault="003D7838" w:rsidP="003D783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proofErr w:type="gramStart"/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Выделен-</w:t>
            </w:r>
            <w:proofErr w:type="spellStart"/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ная</w:t>
            </w:r>
            <w:proofErr w:type="spellEnd"/>
            <w:proofErr w:type="gramEnd"/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цена за 1 шт. упаковки, в тенге, без НДС</w:t>
            </w:r>
          </w:p>
        </w:tc>
        <w:tc>
          <w:tcPr>
            <w:tcW w:w="1530" w:type="dxa"/>
            <w:vAlign w:val="center"/>
          </w:tcPr>
          <w:p w:rsidR="003D7838" w:rsidRPr="003D7838" w:rsidRDefault="003D7838" w:rsidP="0000104A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сумма, в тенге, без НДС</w:t>
            </w:r>
          </w:p>
        </w:tc>
        <w:tc>
          <w:tcPr>
            <w:tcW w:w="991" w:type="dxa"/>
            <w:vAlign w:val="center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gramStart"/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предо-платы</w:t>
            </w:r>
            <w:proofErr w:type="gramEnd"/>
            <w:r w:rsidRPr="003D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сбора, транспортировки, переработки и использования многооборотной (возвратной) стеклянной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сбора,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Республика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сбора, транспортировки, переработки и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сбора, транспортировки, переработки и использования многооборотной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сбора, транспортировки, переработки и использования многооборотной (возвратной) стеклянной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49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сбора,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Республика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сбора, транспортировки, переработки и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сбора, транспортировки, переработки и использования многооборотной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сбора, транспортировки, переработки и использования многооборотной (возвратной) стеклянной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85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сбора,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Республика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сбора, транспортировки, переработки и </w:t>
            </w: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709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573" w:type="dxa"/>
            <w:shd w:val="clear" w:color="auto" w:fill="auto"/>
          </w:tcPr>
          <w:p w:rsidR="003D7838" w:rsidRPr="003D7838" w:rsidRDefault="003D7838" w:rsidP="003D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сбора, транспортировки, переработки и использования многооборотной (возвратной) стеклянной упаковки</w:t>
            </w:r>
          </w:p>
        </w:tc>
        <w:tc>
          <w:tcPr>
            <w:tcW w:w="167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года</w:t>
            </w:r>
          </w:p>
        </w:tc>
        <w:tc>
          <w:tcPr>
            <w:tcW w:w="1417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1276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7838" w:rsidRPr="003D7838" w:rsidTr="0000104A">
        <w:trPr>
          <w:trHeight w:val="208"/>
        </w:trPr>
        <w:tc>
          <w:tcPr>
            <w:tcW w:w="9225" w:type="dxa"/>
            <w:gridSpan w:val="7"/>
          </w:tcPr>
          <w:p w:rsidR="003D7838" w:rsidRPr="003D7838" w:rsidRDefault="003D7838" w:rsidP="003D7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9" w:type="dxa"/>
            <w:gridSpan w:val="2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20 000 000</w:t>
            </w:r>
          </w:p>
        </w:tc>
        <w:tc>
          <w:tcPr>
            <w:tcW w:w="1264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30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D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140 000 000</w:t>
            </w:r>
          </w:p>
        </w:tc>
        <w:tc>
          <w:tcPr>
            <w:tcW w:w="991" w:type="dxa"/>
          </w:tcPr>
          <w:p w:rsidR="003D7838" w:rsidRPr="003D7838" w:rsidRDefault="003D7838" w:rsidP="003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144C4A" w:rsidRDefault="00144C4A" w:rsidP="00144C4A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использованию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упаковкой </w:t>
      </w:r>
    </w:p>
    <w:p w:rsidR="00144C4A" w:rsidRPr="00E81719" w:rsidRDefault="00144C4A" w:rsidP="00144C4A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во 2 полугодии 2017 года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2B9D" w:rsidRPr="00F92B9D" w:rsidRDefault="00F92B9D" w:rsidP="00F92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bookmarkStart w:id="4" w:name="_Hlk485980531"/>
      <w:r w:rsidRPr="00F92B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Техническая спецификация по закупкам услуг по организации сбора, транспортировки, переработки и использования многооборотной (возвратной) стеклянной упаковки</w:t>
      </w:r>
    </w:p>
    <w:p w:rsidR="00F92B9D" w:rsidRPr="00F92B9D" w:rsidRDefault="00F92B9D" w:rsidP="00F92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Услуги по организации сбора, транспортировки, переработки и использования многооборотной (возвратной) стеклянной упаковки (далее – услуги)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Срок оказания услуг – с даты заключения договора до 31.12.2017 года. В объем оказываемых услуг могут быть включены объемы многооборотной (возвратной) стеклянной упаковки, собранные и транспортированные за период с 15.06.2017 года до 31.12.2017 года.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А) Требования к порядку исполнения обязанностей при оказании услуг: 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1) Сбор многооборотной (возвратной) стеклянной упаковки должен осуществляться от физических лиц на территории Республики Казахстан с оформлением предусмотренных законодательством документов о приемке (сборе), включая предусмотренные документы о выплате денежных средств физическим лицам. 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При сборе многооборотной (возвратной) стеклянной упаковки в учетных документах должны отражаться сведения о видах многооборотной (возвратной) стеклянной упаковки, их количестве. 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Сбор многооборотной (возвратной) стеклянной упаковки должен осуществляться потенциальным поставщиком самостоятельно, без привлечения сторонних организаций (соисполнителей).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2) Транспортировка многооборотной (возвратной) стеклянной упаковки должна осуществляться в соответствии с законодательством о перевозке грузов и действующими требованиями безопасности, установленными для каждого вида транспорта. 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Маркировка транспортной тары, условия транспортирования должны соответствовать действующему законодательству Республики Казахстан о перевозке грузов.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Каждая партия многооборотной (возвратной) стеклянной упаковки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Транспортировка многооборотной (возвратной) стеклянной упаковки может осуществляться потенциальным поставщиком самостоятельно либо с привлечением сторонних организаций (соисполнителей).</w:t>
      </w:r>
      <w:r w:rsidRPr="00F92B9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F92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этом потенциальный поставщик несет полную ответственность перед Заказчиком за действия соисполнителей, как за свои.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3) Переработка и использование собранной многооборотной (возвратной) стеклянной упаковки должны осуществляться на территории Республики Казахстан. 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Использование многооборотной (возвратной) стеклянной упаковки считается завершенным при розливе в нее (ее наполнении) соответствующих видов продукции (напитков).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Собранная многооборотная (возвратная) стеклянная упаковка подлежит передаче на использование следующим организациям: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ТОО «Карлсберг Казахстан»;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lastRenderedPageBreak/>
        <w:t>АО ИП «Эфес Казахстан»;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АО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«Caspian Beverage Holding»;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АО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Нуржанар</w:t>
      </w:r>
      <w:proofErr w:type="spellEnd"/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».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4) Требования по оформлению и информационному сопровождению услуги по организации сбора, транспортировки, переработки и использования </w:t>
      </w:r>
      <w:bookmarkStart w:id="5" w:name="_Hlk486254696"/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многооборотной (возвратной) стеклянной упаковки</w:t>
      </w:r>
      <w:bookmarkEnd w:id="5"/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: 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1. На стационарных (передвижных) пунктах приема многооборотной (возвратной) стеклянной упаковки, должны быть размещены вывески (баннер) с описанием предоставляемой услуги по приему многооборотной (возвратной) стеклянной упаковки. Все текстовые элементы, содержащиеся в вывеске (баннере), должны соответствовать следующим требованиям: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1.1 Текст на вывеске (</w:t>
      </w:r>
      <w:r w:rsidR="0026708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баннере) должен быть написан на казахском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и русском языках. Текст должен быть читаемым (различимым) на цветовом фоне вывески (баннера).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1.2 На вывеске (баннере) необходимо указание номеров телефонов для получения справочной информации,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1.3 На вывеске (баннере) должен быть размещен логотип ТОО «Оператор РОП». 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2. Информационное сопровождение услуги по организации сбора, транспортировки, переработки и использования многооборотной (возвратной) стеклянной упаковки должно включать: 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2.1 Разработка и организация совместного с ТОО «Оператором РОП» мероприятия с целью освещения в СМИ работы по организации сбора, транспортировки, переработки и использования многооборотной (возвратной) стеклянной упаковки; 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2.2 Предоставление сведений о пунктах приема многооборотной (возвратной) стеклянной упаковки в рамках данного проекта (с указанием точной локации); 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2.3 Размещение объявления о приеме многооборотной (возвратной) стеклянной упаковки в СМИ либо на сайте.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Б) Для подтверждения качества оказания услуг потенциальному поставщику необходимо представить: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1) заявление о регистрации в реестре организаций, осуществляющих сбор и переработку отходов, ТОО «Оператор РОП» согласно Приложению 1 к Технической спецификации;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2) заверенные потенциальным поставщиком копии необходимой разрешительной документации на деятельность по сбору, транспортировке, при необходимости – переработке, многооборотной (возвратной) стеклянной упаковки: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программу управления отходами, 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заключение государственной экологической экспертизы,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разрешения на эмиссии в окружающую среду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и иную необходимую в зависимости от вида осуществляемой деятельности документацию</w:t>
      </w:r>
      <w:r w:rsidR="00471F3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В случае отсутствия необходимости в получении каких-либо из указанных документов, это должно быть письменно обоснованно со ссылками на действующее законодательство РК, и, при необходимости, подтверждено соответствующими компетентными уполномоченными органами и службами.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3) заверенные потенциальным поставщиком копии документов для подтверждения наличия помещений, техники и оборудования для сбора, транспортировки (при самостоятельном осуществлении), переработки (при осуществлении) многооборотной (возвратной) стеклянной упаковки, а именно: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lastRenderedPageBreak/>
        <w:t>3.1. Договоры на приобретение и (или) аренду</w:t>
      </w:r>
      <w:r w:rsidR="00471F3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r w:rsidR="00471F33" w:rsidRPr="00471F3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помещений, техники и оборудования для сбора, транспортировки (при самостоятельном осуществлении), переработки (при осуществлении) многооборотной (возвратной) стеклянной упаковки</w:t>
      </w: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Если помещения, техника 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3.2. Технические паспорта техники и оборудования.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3.3. Один из нижеуказанных документов в зависимости от места приобретения техники и оборудования: 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а) налоговый счёт-фактура, приходная накладная/акт приема передач;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б) налоговые отчеты формы 328,320 (при импорте в зоне Таможенного союза);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в) грузовая таможенная декларация при импорте товара с приложениями (при импорте вне зоны Таможенного союза).</w:t>
      </w:r>
    </w:p>
    <w:p w:rsidR="00F92B9D" w:rsidRPr="00F92B9D" w:rsidRDefault="00F92B9D" w:rsidP="00F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3.4. Документацию, подтверждающую самостоятельное изготовление техники и оборудования (при его осуществлении) и возможность их применения (использования).</w:t>
      </w:r>
    </w:p>
    <w:p w:rsidR="00F92B9D" w:rsidRPr="00F92B9D" w:rsidRDefault="00F92B9D" w:rsidP="00F92B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ab/>
        <w:t>3.5. Инвентаризационная опись основных средств (в части рассматриваемых помещений, техники и оборудования) и (или) инвентаризационная опись запасов (в части рассматриваемых техники и оборудования).</w:t>
      </w:r>
    </w:p>
    <w:p w:rsidR="00144C4A" w:rsidRDefault="00F92B9D" w:rsidP="00F92B9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B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4) заверенные потенциальным поставщиком копии договоров на поставку многооборотной (возвратной) стеклянной упаковки в адрес организаций, указанных в пункте 3) раздела А) Технической спецификации.</w:t>
      </w:r>
    </w:p>
    <w:bookmarkEnd w:id="4"/>
    <w:p w:rsidR="00144C4A" w:rsidRPr="008D4A8D" w:rsidRDefault="00144C4A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404D73" w:rsidRPr="00404D73" w:rsidRDefault="00404D73" w:rsidP="00404D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404D73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 к Технической спецификации</w:t>
      </w:r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a24"/>
      <w:bookmarkEnd w:id="6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D73" w:rsidRPr="00404D73" w:rsidRDefault="00404D73" w:rsidP="00404D7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404D73" w:rsidRPr="00404D73" w:rsidRDefault="00404D73" w:rsidP="00404D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404D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5"/>
        <w:gridCol w:w="2428"/>
      </w:tblGrid>
      <w:tr w:rsidR="00404D73" w:rsidRPr="009A29EE" w:rsidTr="004C011F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4D73" w:rsidRPr="009A29EE" w:rsidTr="004C011F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4D73" w:rsidRPr="009A29EE" w:rsidTr="004C011F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4D73" w:rsidRPr="00404D73" w:rsidTr="004C011F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4D73" w:rsidRPr="009A29EE" w:rsidTr="004C011F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D73" w:rsidRPr="00404D73" w:rsidRDefault="00404D73" w:rsidP="004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D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566"/>
        <w:gridCol w:w="1481"/>
        <w:gridCol w:w="1545"/>
        <w:gridCol w:w="1813"/>
        <w:gridCol w:w="1763"/>
      </w:tblGrid>
      <w:tr w:rsidR="00404D73" w:rsidRPr="009A29EE" w:rsidTr="004C011F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404D73" w:rsidRPr="009A29EE" w:rsidTr="004C011F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1906"/>
        <w:gridCol w:w="1073"/>
        <w:gridCol w:w="1359"/>
        <w:gridCol w:w="2727"/>
      </w:tblGrid>
      <w:tr w:rsidR="00404D73" w:rsidRPr="009A29EE" w:rsidTr="004C011F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404D73" w:rsidRPr="009A29EE" w:rsidTr="004C011F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D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334"/>
        <w:gridCol w:w="1194"/>
        <w:gridCol w:w="1871"/>
        <w:gridCol w:w="2655"/>
      </w:tblGrid>
      <w:tr w:rsidR="00404D73" w:rsidRPr="009A29EE" w:rsidTr="004C011F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404D73" w:rsidRPr="009A29EE" w:rsidTr="004C011F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D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239"/>
        <w:gridCol w:w="1146"/>
        <w:gridCol w:w="1659"/>
        <w:gridCol w:w="905"/>
        <w:gridCol w:w="1057"/>
        <w:gridCol w:w="2576"/>
      </w:tblGrid>
      <w:tr w:rsidR="00404D73" w:rsidRPr="009A29EE" w:rsidTr="004C011F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404D73" w:rsidRPr="009A29EE" w:rsidTr="004C011F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04D73" w:rsidRPr="009A29EE" w:rsidTr="004C011F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3786"/>
        <w:gridCol w:w="2410"/>
      </w:tblGrid>
      <w:tr w:rsidR="00404D73" w:rsidRPr="00404D73" w:rsidTr="004C011F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D73" w:rsidRPr="00404D73" w:rsidRDefault="00404D73" w:rsidP="004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404D73" w:rsidRPr="00404D73" w:rsidTr="004C011F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04D73" w:rsidRPr="00404D73" w:rsidRDefault="00404D73" w:rsidP="00404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D73" w:rsidRPr="00404D73" w:rsidRDefault="00404D73" w:rsidP="00404D73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404D73" w:rsidRPr="00404D73" w:rsidRDefault="00404D73" w:rsidP="00404D73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3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404D73" w:rsidRPr="00404D73" w:rsidTr="004C011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jc w:val="both"/>
              <w:rPr>
                <w:sz w:val="24"/>
                <w:szCs w:val="24"/>
              </w:rPr>
            </w:pPr>
            <w:r w:rsidRPr="00404D73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jc w:val="center"/>
              <w:rPr>
                <w:sz w:val="24"/>
                <w:szCs w:val="24"/>
              </w:rPr>
            </w:pPr>
            <w:r w:rsidRPr="00404D73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jc w:val="both"/>
              <w:rPr>
                <w:sz w:val="24"/>
                <w:szCs w:val="24"/>
              </w:rPr>
            </w:pPr>
            <w:r w:rsidRPr="00404D73">
              <w:rPr>
                <w:sz w:val="24"/>
                <w:szCs w:val="24"/>
              </w:rPr>
              <w:t>_______________________</w:t>
            </w:r>
          </w:p>
        </w:tc>
      </w:tr>
      <w:tr w:rsidR="00404D73" w:rsidRPr="00404D73" w:rsidTr="004C011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jc w:val="center"/>
            </w:pPr>
            <w:r w:rsidRPr="00404D73">
              <w:t>(руководитель юридического лица,</w:t>
            </w:r>
            <w:r w:rsidRPr="00404D73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jc w:val="center"/>
            </w:pPr>
            <w:r w:rsidRPr="00404D73">
              <w:t>(подпись)</w:t>
            </w:r>
          </w:p>
          <w:p w:rsidR="00404D73" w:rsidRPr="00404D73" w:rsidRDefault="00404D73" w:rsidP="00404D73">
            <w:pPr>
              <w:ind w:firstLine="539"/>
              <w:jc w:val="both"/>
              <w:rPr>
                <w:sz w:val="24"/>
                <w:szCs w:val="24"/>
              </w:rPr>
            </w:pPr>
            <w:r w:rsidRPr="00404D73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D73" w:rsidRPr="00404D73" w:rsidRDefault="00404D73" w:rsidP="00404D73">
            <w:pPr>
              <w:jc w:val="center"/>
            </w:pPr>
            <w:r w:rsidRPr="00404D73">
              <w:t>(инициалы, фамилия)</w:t>
            </w:r>
          </w:p>
        </w:tc>
      </w:tr>
    </w:tbl>
    <w:p w:rsidR="00404D73" w:rsidRPr="00404D73" w:rsidRDefault="00404D73" w:rsidP="004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D73" w:rsidRPr="00404D73" w:rsidRDefault="00404D73" w:rsidP="004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404D73" w:rsidRPr="00404D73" w:rsidRDefault="00404D73" w:rsidP="0040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04D73" w:rsidRPr="00404D73" w:rsidRDefault="00404D73" w:rsidP="00404D73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404D73" w:rsidRPr="00404D73" w:rsidRDefault="00404D73" w:rsidP="00404D73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404D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404D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404D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404D73" w:rsidRPr="00404D73" w:rsidRDefault="00404D73" w:rsidP="00404D73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404D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404D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404D73" w:rsidRPr="00404D73" w:rsidRDefault="00404D73" w:rsidP="00404D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B7AC1" w:rsidRPr="00E81719" w:rsidRDefault="009B7AC1" w:rsidP="00E110EA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="00E110EA" w:rsidRPr="00E110EA">
        <w:rPr>
          <w:rFonts w:ascii="Times New Roman" w:hAnsi="Times New Roman" w:cs="Times New Roman"/>
          <w:i/>
          <w:sz w:val="20"/>
          <w:szCs w:val="20"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</w:p>
    <w:p w:rsidR="009B7AC1" w:rsidRDefault="009B7AC1" w:rsidP="009B7AC1">
      <w:pPr>
        <w:rPr>
          <w:lang w:val="ru-RU"/>
        </w:rPr>
      </w:pPr>
    </w:p>
    <w:p w:rsidR="008E13BC" w:rsidRDefault="008E13BC" w:rsidP="009B7AC1">
      <w:pPr>
        <w:rPr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Default="009B7AC1" w:rsidP="009B7A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:rsidR="008E13BC" w:rsidRPr="00E21231" w:rsidRDefault="008E13BC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99"/>
      </w:tblGrid>
      <w:tr w:rsidR="009B7AC1" w:rsidRPr="00E21231" w:rsidTr="00310EB1">
        <w:tc>
          <w:tcPr>
            <w:tcW w:w="6663" w:type="dxa"/>
          </w:tcPr>
          <w:p w:rsidR="008E13BC" w:rsidRDefault="008E13BC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310EB1">
        <w:tc>
          <w:tcPr>
            <w:tcW w:w="6663" w:type="dxa"/>
          </w:tcPr>
          <w:p w:rsidR="009B7AC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9A29EE" w:rsidTr="00310EB1">
        <w:tc>
          <w:tcPr>
            <w:tcW w:w="6663" w:type="dxa"/>
          </w:tcPr>
          <w:p w:rsidR="009B7AC1" w:rsidRPr="00E21231" w:rsidRDefault="009B7AC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использованию и (или) утилизации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 w:rsidR="008E13B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штуку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 w:rsidR="008E1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9A29EE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9B7AC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P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</w:p>
    <w:p w:rsidR="00310EB1" w:rsidRDefault="00310EB1" w:rsidP="00F9254A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услуг </w:t>
      </w:r>
      <w:r w:rsidR="00F9254A" w:rsidRPr="00F9254A">
        <w:rPr>
          <w:rFonts w:ascii="Times New Roman" w:hAnsi="Times New Roman" w:cs="Times New Roman"/>
          <w:i/>
          <w:sz w:val="20"/>
          <w:szCs w:val="20"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</w:p>
    <w:p w:rsidR="00310EB1" w:rsidRDefault="00310EB1" w:rsidP="00F9254A">
      <w:pPr>
        <w:pStyle w:val="a6"/>
        <w:ind w:left="4820"/>
        <w:rPr>
          <w:i/>
          <w:iCs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услуг </w:t>
      </w:r>
      <w:r w:rsidR="00F9254A" w:rsidRPr="00F9254A">
        <w:rPr>
          <w:rFonts w:ascii="Times New Roman" w:hAnsi="Times New Roman" w:cs="Times New Roman"/>
          <w:i/>
          <w:sz w:val="20"/>
          <w:szCs w:val="20"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62128" w:rsidRDefault="00B62128" w:rsidP="00B62128">
      <w:pPr>
        <w:pStyle w:val="Default"/>
        <w:ind w:left="5103" w:right="-286"/>
        <w:rPr>
          <w:i/>
          <w:iCs/>
          <w:sz w:val="20"/>
          <w:szCs w:val="20"/>
          <w:lang w:val="ru-RU"/>
        </w:rPr>
      </w:pPr>
      <w:r w:rsidRPr="0039431D">
        <w:rPr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i/>
          <w:sz w:val="20"/>
          <w:szCs w:val="20"/>
          <w:lang w:val="ru-RU"/>
        </w:rPr>
        <w:t>№ 6</w:t>
      </w:r>
      <w:r w:rsidRPr="0039431D">
        <w:rPr>
          <w:i/>
          <w:sz w:val="20"/>
          <w:szCs w:val="20"/>
          <w:lang w:val="ru-RU"/>
        </w:rPr>
        <w:t xml:space="preserve"> к Тендерной документации по закупкам </w:t>
      </w:r>
      <w:r w:rsidRPr="007A524F">
        <w:rPr>
          <w:i/>
          <w:sz w:val="20"/>
          <w:szCs w:val="20"/>
          <w:lang w:val="ru-RU"/>
        </w:rPr>
        <w:t xml:space="preserve">услуг </w:t>
      </w:r>
      <w:r w:rsidR="000609DB" w:rsidRPr="000609DB">
        <w:rPr>
          <w:i/>
          <w:sz w:val="20"/>
          <w:szCs w:val="20"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</w:p>
    <w:p w:rsidR="00B62128" w:rsidRPr="007D14DF" w:rsidRDefault="00B62128" w:rsidP="00B62128">
      <w:pPr>
        <w:pStyle w:val="Default"/>
        <w:ind w:left="5103"/>
        <w:rPr>
          <w:i/>
          <w:iCs/>
          <w:sz w:val="20"/>
          <w:szCs w:val="20"/>
          <w:lang w:val="ru-RU"/>
        </w:rPr>
      </w:pPr>
    </w:p>
    <w:p w:rsidR="00B62128" w:rsidRPr="00473125" w:rsidRDefault="00B62128" w:rsidP="00B6212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B62128" w:rsidRPr="00473125" w:rsidRDefault="00B62128" w:rsidP="00B6212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2128" w:rsidRPr="00473125" w:rsidRDefault="00B62128" w:rsidP="00B62128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B62128" w:rsidRPr="00473125" w:rsidRDefault="00B62128" w:rsidP="00B62128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B62128" w:rsidRPr="00473125" w:rsidRDefault="00B62128" w:rsidP="00B6212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B62128" w:rsidRPr="00473125" w:rsidRDefault="00B62128" w:rsidP="00B6212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B62128" w:rsidRPr="00473125" w:rsidRDefault="00B62128" w:rsidP="00B62128">
      <w:pPr>
        <w:pStyle w:val="a6"/>
        <w:numPr>
          <w:ilvl w:val="0"/>
          <w:numId w:val="13"/>
        </w:numPr>
        <w:tabs>
          <w:tab w:val="left" w:pos="990"/>
        </w:tabs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B62128" w:rsidRPr="009A29EE" w:rsidTr="00D9431D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B62128" w:rsidRPr="00473125" w:rsidRDefault="00B62128" w:rsidP="00D943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B62128" w:rsidRPr="00473125" w:rsidRDefault="00B62128" w:rsidP="00D943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2128" w:rsidRPr="009A29EE" w:rsidTr="00D9431D">
        <w:trPr>
          <w:tblCellSpacing w:w="15" w:type="dxa"/>
        </w:trPr>
        <w:tc>
          <w:tcPr>
            <w:tcW w:w="5822" w:type="dxa"/>
            <w:vAlign w:val="center"/>
          </w:tcPr>
          <w:p w:rsidR="00B62128" w:rsidRPr="00473125" w:rsidRDefault="00B62128" w:rsidP="00D943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B62128" w:rsidRPr="00473125" w:rsidRDefault="00B62128" w:rsidP="00D943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2128" w:rsidRPr="009A29EE" w:rsidTr="00D9431D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B62128" w:rsidRPr="00473125" w:rsidRDefault="00B62128" w:rsidP="00D943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B62128" w:rsidRPr="00473125" w:rsidRDefault="00B62128" w:rsidP="00D943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2128" w:rsidRPr="009A29EE" w:rsidTr="00D9431D">
        <w:trPr>
          <w:tblCellSpacing w:w="15" w:type="dxa"/>
        </w:trPr>
        <w:tc>
          <w:tcPr>
            <w:tcW w:w="5822" w:type="dxa"/>
            <w:vAlign w:val="center"/>
          </w:tcPr>
          <w:p w:rsidR="00B62128" w:rsidRPr="00473125" w:rsidRDefault="00B62128" w:rsidP="00D943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B62128" w:rsidRPr="00473125" w:rsidRDefault="00B62128" w:rsidP="00D943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B62128" w:rsidRPr="00473125" w:rsidTr="00D9431D">
        <w:trPr>
          <w:tblCellSpacing w:w="15" w:type="dxa"/>
        </w:trPr>
        <w:tc>
          <w:tcPr>
            <w:tcW w:w="5822" w:type="dxa"/>
            <w:vAlign w:val="center"/>
          </w:tcPr>
          <w:p w:rsidR="00B62128" w:rsidRPr="00473125" w:rsidRDefault="00B62128" w:rsidP="00D943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ИИН </w:t>
            </w:r>
            <w:r w:rsidRPr="00362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B62128" w:rsidRPr="00473125" w:rsidRDefault="00B62128" w:rsidP="00D943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2128" w:rsidRPr="009A29EE" w:rsidTr="00D9431D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B62128" w:rsidRPr="00473125" w:rsidRDefault="00B62128" w:rsidP="00D943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B62128" w:rsidRPr="00473125" w:rsidRDefault="00B62128" w:rsidP="00D943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62128" w:rsidRPr="00473125" w:rsidRDefault="00B62128" w:rsidP="00B62128">
      <w:pPr>
        <w:pStyle w:val="a6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оказание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- указать необходимое) в соответствии с требованиями и условиями, предусмотренными тендерной документацией. </w:t>
      </w:r>
    </w:p>
    <w:p w:rsidR="00B62128" w:rsidRPr="00473125" w:rsidRDefault="00B62128" w:rsidP="00B62128">
      <w:pPr>
        <w:pStyle w:val="a6"/>
        <w:numPr>
          <w:ilvl w:val="0"/>
          <w:numId w:val="13"/>
        </w:numPr>
        <w:tabs>
          <w:tab w:val="left" w:pos="90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также выражается согласие потенциального поставщика на расторжение в порядке, установленном Правилами закупок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товаров, работ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договора о закупках (товара(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- указать необходимое).</w:t>
      </w:r>
    </w:p>
    <w:p w:rsidR="00B62128" w:rsidRPr="00473125" w:rsidRDefault="00B62128" w:rsidP="00B62128">
      <w:pPr>
        <w:pStyle w:val="a6"/>
        <w:numPr>
          <w:ilvl w:val="0"/>
          <w:numId w:val="13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)), выполняемых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оказываемых 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- указать необходимое), соблюдении им авторских и смежных прав.</w:t>
      </w:r>
    </w:p>
    <w:p w:rsidR="00B62128" w:rsidRPr="00473125" w:rsidRDefault="00B62128" w:rsidP="00B62128">
      <w:pPr>
        <w:pStyle w:val="a6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B62128" w:rsidRPr="00473125" w:rsidRDefault="00B62128" w:rsidP="00B62128">
      <w:pPr>
        <w:pStyle w:val="a6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B62128" w:rsidRPr="00473125" w:rsidRDefault="00B62128" w:rsidP="00B62128">
      <w:pPr>
        <w:pStyle w:val="a6"/>
        <w:numPr>
          <w:ilvl w:val="0"/>
          <w:numId w:val="13"/>
        </w:numPr>
        <w:tabs>
          <w:tab w:val="left" w:pos="81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Настоящая тендерная заявка действует в течение 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_ дней. </w:t>
      </w:r>
    </w:p>
    <w:p w:rsidR="00B62128" w:rsidRDefault="00B62128" w:rsidP="00B62128">
      <w:pPr>
        <w:pStyle w:val="a6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B62128" w:rsidRDefault="00B62128" w:rsidP="00B62128">
      <w:pPr>
        <w:pStyle w:val="a6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прилагаем документы, требуемые п. 20 Тендерной документацией: (перечислить прилагаемые документы, с указанием номера страницы/листа).</w:t>
      </w:r>
    </w:p>
    <w:p w:rsidR="00B62128" w:rsidRPr="00473125" w:rsidRDefault="00B62128" w:rsidP="00B62128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2128" w:rsidRPr="0036279F" w:rsidRDefault="00B62128" w:rsidP="00B62128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B62128" w:rsidRPr="0036279F" w:rsidRDefault="00B62128" w:rsidP="00B62128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B62128" w:rsidRPr="00473125" w:rsidRDefault="00B62128" w:rsidP="00B6212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</w:rPr>
        <w:t>     </w:t>
      </w:r>
    </w:p>
    <w:p w:rsidR="00B62128" w:rsidRPr="0036279F" w:rsidRDefault="00B62128" w:rsidP="00B6212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B62128" w:rsidRDefault="00B62128" w:rsidP="00B62128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62128" w:rsidSect="00310EB1">
          <w:pgSz w:w="11906" w:h="16838"/>
          <w:pgMar w:top="851" w:right="851" w:bottom="851" w:left="1418" w:header="709" w:footer="709" w:gutter="0"/>
          <w:cols w:space="720"/>
        </w:sectPr>
      </w:pPr>
      <w:r w:rsidRPr="0036279F">
        <w:rPr>
          <w:rFonts w:ascii="Times New Roman" w:hAnsi="Times New Roman" w:cs="Times New Roman"/>
          <w:b/>
          <w:sz w:val="24"/>
          <w:szCs w:val="24"/>
        </w:rPr>
        <w:t> </w:t>
      </w: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>М.П.</w:t>
      </w:r>
    </w:p>
    <w:p w:rsidR="00310EB1" w:rsidRPr="00A34577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="000609DB"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</w:p>
    <w:p w:rsidR="00310EB1" w:rsidRDefault="00310EB1" w:rsidP="00F9254A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услуг </w:t>
      </w:r>
      <w:r w:rsidR="00F9254A" w:rsidRPr="00F9254A">
        <w:rPr>
          <w:rFonts w:ascii="Times New Roman" w:hAnsi="Times New Roman" w:cs="Times New Roman"/>
          <w:i/>
          <w:sz w:val="20"/>
          <w:szCs w:val="20"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07142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310EB1" w:rsidRDefault="00310EB1" w:rsidP="00A468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 </w:t>
      </w:r>
      <w:r w:rsidR="00861A7F" w:rsidRPr="00861A7F">
        <w:rPr>
          <w:rFonts w:ascii="Times New Roman" w:hAnsi="Times New Roman" w:cs="Times New Roman"/>
          <w:b/>
          <w:sz w:val="24"/>
          <w:szCs w:val="24"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услуг </w:t>
      </w:r>
      <w:r w:rsidR="00A468AA" w:rsidRPr="00A468AA">
        <w:rPr>
          <w:rFonts w:ascii="Times New Roman" w:hAnsi="Times New Roman" w:cs="Times New Roman"/>
          <w:sz w:val="24"/>
          <w:szCs w:val="24"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="00A468AA" w:rsidRPr="00A468AA">
        <w:rPr>
          <w:rFonts w:ascii="Times New Roman" w:hAnsi="Times New Roman" w:cs="Times New Roman"/>
          <w:sz w:val="24"/>
          <w:szCs w:val="24"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310EB1" w:rsidRDefault="00310EB1" w:rsidP="00310EB1">
      <w:pPr>
        <w:pStyle w:val="a6"/>
        <w:numPr>
          <w:ilvl w:val="0"/>
          <w:numId w:val="43"/>
        </w:numPr>
        <w:ind w:left="0"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1.1. Исполнитель обязуется оказать услуги на территории Республики Казахстан </w:t>
      </w:r>
      <w:r w:rsidR="004C3BA4" w:rsidRPr="004C3BA4">
        <w:rPr>
          <w:rFonts w:ascii="Times New Roman" w:hAnsi="Times New Roman" w:cs="Times New Roman"/>
          <w:sz w:val="24"/>
          <w:szCs w:val="24"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отходы), а Заказчик обязуется оплатить Исполнителю стоимость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64171C">
        <w:rPr>
          <w:rFonts w:ascii="Times New Roman" w:hAnsi="Times New Roman" w:cs="Times New Roman"/>
          <w:sz w:val="24"/>
          <w:szCs w:val="24"/>
          <w:lang w:val="ru-RU"/>
        </w:rPr>
        <w:t>сбору</w:t>
      </w:r>
      <w:r w:rsidR="0064171C" w:rsidRPr="0064171C">
        <w:rPr>
          <w:rFonts w:ascii="Times New Roman" w:hAnsi="Times New Roman" w:cs="Times New Roman"/>
          <w:sz w:val="24"/>
          <w:szCs w:val="24"/>
          <w:lang w:val="ru-RU"/>
        </w:rPr>
        <w:t>, транспортиро</w:t>
      </w:r>
      <w:r w:rsidR="00FD448E">
        <w:rPr>
          <w:rFonts w:ascii="Times New Roman" w:hAnsi="Times New Roman" w:cs="Times New Roman"/>
          <w:sz w:val="24"/>
          <w:szCs w:val="24"/>
          <w:lang w:val="ru-RU"/>
        </w:rPr>
        <w:t>вки, переработки и использованию</w:t>
      </w:r>
      <w:r w:rsidR="0064171C" w:rsidRPr="006417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отходов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Услуги) в размере, на условиях и в порядке, предусмотренных Договором.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Срок оказания Услуг: </w:t>
      </w:r>
      <w:r w:rsidR="00975C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</w:t>
      </w:r>
      <w:r w:rsidR="00292D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подписания Договора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832E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 w:rsidR="00975C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31.12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.2017 года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Объем Услуг, требования по качеству, условия оказания Услуг по Договору определены в Перечне закупаемых услуг </w:t>
      </w:r>
      <w:r w:rsidR="002868C4">
        <w:rPr>
          <w:rFonts w:ascii="Times New Roman" w:hAnsi="Times New Roman" w:cs="Times New Roman"/>
          <w:sz w:val="24"/>
          <w:szCs w:val="24"/>
          <w:lang w:val="ru-RU"/>
        </w:rPr>
        <w:t>и в Технической спецификации (Приложения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1 </w:t>
      </w:r>
      <w:r w:rsidR="002868C4">
        <w:rPr>
          <w:rFonts w:ascii="Times New Roman" w:hAnsi="Times New Roman" w:cs="Times New Roman"/>
          <w:sz w:val="24"/>
          <w:szCs w:val="24"/>
          <w:lang w:val="ru-RU"/>
        </w:rPr>
        <w:t xml:space="preserve">и № 2 </w:t>
      </w:r>
      <w:r>
        <w:rPr>
          <w:rFonts w:ascii="Times New Roman" w:hAnsi="Times New Roman" w:cs="Times New Roman"/>
          <w:sz w:val="24"/>
          <w:szCs w:val="24"/>
          <w:lang w:val="ru-RU"/>
        </w:rPr>
        <w:t>к Договору).</w:t>
      </w:r>
    </w:p>
    <w:p w:rsidR="00310EB1" w:rsidRDefault="00851B55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 Место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 xml:space="preserve"> приема отходов: _________________________________________</w:t>
      </w:r>
      <w:r w:rsidR="00310EB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="00F162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B34CD2" w:rsidRPr="004C011F" w:rsidRDefault="00310EB1" w:rsidP="00DB47B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FC3453" w:rsidRPr="00FC3453">
        <w:rPr>
          <w:rFonts w:ascii="Times New Roman" w:hAnsi="Times New Roman" w:cs="Times New Roman"/>
          <w:sz w:val="24"/>
          <w:szCs w:val="24"/>
          <w:lang w:val="ru-RU"/>
        </w:rPr>
        <w:t>Отчет о сборе и поставке отходов продукции (товаров)</w:t>
      </w:r>
      <w:r w:rsidR="005036B3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3 к Договору)</w:t>
      </w:r>
      <w:r w:rsidR="00B34CD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310EB1" w:rsidRPr="00370DA4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2.1.1. в любое время в период действия Договора проверять х</w:t>
      </w:r>
      <w:r w:rsidR="00370DA4">
        <w:rPr>
          <w:rFonts w:ascii="Times New Roman" w:hAnsi="Times New Roman" w:cs="Times New Roman"/>
          <w:sz w:val="24"/>
          <w:szCs w:val="24"/>
          <w:lang w:val="ru-RU"/>
        </w:rPr>
        <w:t xml:space="preserve">од и качество Услуг Исполнителя, в том числе </w:t>
      </w:r>
      <w:proofErr w:type="spellStart"/>
      <w:r w:rsidR="00370DA4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="00370D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</w:t>
      </w:r>
      <w:r w:rsidR="00C343F5" w:rsidRPr="00C343F5">
        <w:rPr>
          <w:rFonts w:ascii="Times New Roman" w:hAnsi="Times New Roman" w:cs="Times New Roman"/>
          <w:sz w:val="24"/>
          <w:szCs w:val="24"/>
          <w:lang w:val="ru-RU"/>
        </w:rPr>
        <w:t xml:space="preserve">давать Исполнителю обязательные для соблюдения и выполнения указания, касающиеся сбора и транспортировки отходов, образующихся у физических </w:t>
      </w:r>
      <w:r w:rsidR="009070F7">
        <w:rPr>
          <w:rFonts w:ascii="Times New Roman" w:hAnsi="Times New Roman" w:cs="Times New Roman"/>
          <w:sz w:val="24"/>
          <w:szCs w:val="24"/>
          <w:lang w:val="ru-RU"/>
        </w:rPr>
        <w:t xml:space="preserve">лиц. </w:t>
      </w:r>
      <w:r w:rsidR="00C343F5" w:rsidRPr="00C343F5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объем собранных и транспортированных отходов не должен превышать объема, указанного в </w:t>
      </w:r>
      <w:r w:rsidR="0078648A">
        <w:rPr>
          <w:rFonts w:ascii="Times New Roman" w:hAnsi="Times New Roman" w:cs="Times New Roman"/>
          <w:sz w:val="24"/>
          <w:szCs w:val="24"/>
          <w:lang w:val="ru-RU"/>
        </w:rPr>
        <w:t xml:space="preserve">Перечне лотов (Приложение № 1 </w:t>
      </w:r>
      <w:r w:rsidR="00C343F5" w:rsidRPr="00C343F5">
        <w:rPr>
          <w:rFonts w:ascii="Times New Roman" w:hAnsi="Times New Roman" w:cs="Times New Roman"/>
          <w:sz w:val="24"/>
          <w:szCs w:val="24"/>
          <w:lang w:val="ru-RU"/>
        </w:rPr>
        <w:t>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2.1.4. предъявить обоснованные претензии, возникшие по качеству оказанных Услуг, обнаруженные после принятия Услуг;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6.2. - 6.6.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2.2.1. в случае оказания Услуг Исполнителем в соответствии с требованиями п. 2.4.1. Договора, надлежащим образом и в полном объеме принять их;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</w:t>
      </w:r>
      <w:r w:rsidR="00057583">
        <w:rPr>
          <w:rFonts w:ascii="Times New Roman" w:hAnsi="Times New Roman" w:cs="Times New Roman"/>
          <w:sz w:val="24"/>
          <w:szCs w:val="24"/>
          <w:lang w:val="ru-RU"/>
        </w:rPr>
        <w:t>тех лиц, которые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привлечен</w:t>
      </w:r>
      <w:r w:rsidR="00057583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Заказчиком </w:t>
      </w:r>
      <w:r w:rsidR="00767DFB">
        <w:rPr>
          <w:rFonts w:ascii="Times New Roman" w:hAnsi="Times New Roman" w:cs="Times New Roman"/>
          <w:sz w:val="24"/>
          <w:szCs w:val="24"/>
          <w:lang w:val="ru-RU"/>
        </w:rPr>
        <w:t>для исполнения условий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="00285A2F">
        <w:rPr>
          <w:rFonts w:ascii="Times New Roman" w:hAnsi="Times New Roman" w:cs="Times New Roman"/>
          <w:sz w:val="24"/>
          <w:szCs w:val="24"/>
          <w:lang w:val="ru-RU"/>
        </w:rPr>
        <w:t>осуществлять сбор отходов в</w:t>
      </w:r>
      <w:r w:rsidR="00C44CB1" w:rsidRPr="00C44CB1">
        <w:rPr>
          <w:rFonts w:ascii="Times New Roman" w:hAnsi="Times New Roman" w:cs="Times New Roman"/>
          <w:sz w:val="24"/>
          <w:szCs w:val="24"/>
          <w:lang w:val="ru-RU"/>
        </w:rPr>
        <w:t xml:space="preserve"> период с </w:t>
      </w:r>
      <w:r w:rsidR="00285A2F">
        <w:rPr>
          <w:rFonts w:ascii="Times New Roman" w:hAnsi="Times New Roman" w:cs="Times New Roman"/>
          <w:sz w:val="24"/>
          <w:szCs w:val="24"/>
          <w:lang w:val="ru-RU"/>
        </w:rPr>
        <w:t>15.06.2017 года д</w:t>
      </w:r>
      <w:r w:rsidR="00C44CB1" w:rsidRPr="00C44CB1">
        <w:rPr>
          <w:rFonts w:ascii="Times New Roman" w:hAnsi="Times New Roman" w:cs="Times New Roman"/>
          <w:sz w:val="24"/>
          <w:szCs w:val="24"/>
          <w:lang w:val="ru-RU"/>
        </w:rPr>
        <w:t>о 3</w:t>
      </w:r>
      <w:r w:rsidR="00285A2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44CB1" w:rsidRPr="00C44C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85A2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C44CB1" w:rsidRPr="00C44CB1">
        <w:rPr>
          <w:rFonts w:ascii="Times New Roman" w:hAnsi="Times New Roman" w:cs="Times New Roman"/>
          <w:sz w:val="24"/>
          <w:szCs w:val="24"/>
          <w:lang w:val="ru-RU"/>
        </w:rPr>
        <w:t xml:space="preserve">.2017 года </w:t>
      </w:r>
      <w:r w:rsidR="0088766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C44CB1" w:rsidRPr="00C44CB1">
        <w:rPr>
          <w:rFonts w:ascii="Times New Roman" w:hAnsi="Times New Roman" w:cs="Times New Roman"/>
          <w:sz w:val="24"/>
          <w:szCs w:val="24"/>
          <w:lang w:val="ru-RU"/>
        </w:rPr>
        <w:t>физических лиц на территории, согласно Приложению № 1 к Договору с оформлением необходимых документов о приемке/сборе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2.4.2. </w:t>
      </w:r>
      <w:r w:rsidR="007F6E24">
        <w:rPr>
          <w:rFonts w:ascii="Times New Roman" w:hAnsi="Times New Roman" w:cs="Times New Roman"/>
          <w:sz w:val="24"/>
          <w:szCs w:val="24"/>
          <w:lang w:val="ru-RU"/>
        </w:rPr>
        <w:t>транспортировать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263E">
        <w:rPr>
          <w:rFonts w:ascii="Times New Roman" w:hAnsi="Times New Roman" w:cs="Times New Roman"/>
          <w:sz w:val="24"/>
          <w:szCs w:val="24"/>
          <w:lang w:val="ru-RU"/>
        </w:rPr>
        <w:t xml:space="preserve">и передать на использование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отходы</w:t>
      </w:r>
      <w:r w:rsidR="009C109F">
        <w:rPr>
          <w:rFonts w:ascii="Times New Roman" w:hAnsi="Times New Roman" w:cs="Times New Roman"/>
          <w:sz w:val="24"/>
          <w:szCs w:val="24"/>
          <w:lang w:val="ru-RU"/>
        </w:rPr>
        <w:t>, в соответствии с требованиями</w:t>
      </w:r>
      <w:r w:rsidR="0055263E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спецификации (Приложение № 2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2.4.3. соблюдать требования при </w:t>
      </w:r>
      <w:r w:rsidR="00121A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сборе и транспортировки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отходов, предусмотренные </w:t>
      </w:r>
      <w:r w:rsidR="009216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условиями Договора 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Технической спецификаци</w:t>
      </w:r>
      <w:r w:rsidR="009216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(Приложение № 2 к Договору);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2.4.4.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информировать Заказчика по его требованию о ходе выполнения Исполнителем обязательств по Договору;</w:t>
      </w:r>
    </w:p>
    <w:p w:rsidR="00310EB1" w:rsidRDefault="009A119A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2.4.5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оказанного Исполнителем объема Услуг;</w:t>
      </w:r>
    </w:p>
    <w:p w:rsidR="00310EB1" w:rsidRDefault="009A119A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2.4.6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>. подписать с Заказчиком Акт оказанных Услуг;</w:t>
      </w:r>
    </w:p>
    <w:p w:rsidR="00310EB1" w:rsidRDefault="009A119A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2.4.7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A119A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310EB1" w:rsidRDefault="009A119A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 xml:space="preserve"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</w:t>
      </w:r>
      <w:r w:rsidR="00173E54">
        <w:rPr>
          <w:rFonts w:ascii="Times New Roman" w:hAnsi="Times New Roman" w:cs="Times New Roman"/>
          <w:sz w:val="24"/>
          <w:szCs w:val="24"/>
          <w:lang w:val="ru-RU"/>
        </w:rPr>
        <w:t>тех лиц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>, которы</w:t>
      </w:r>
      <w:r w:rsidR="00173E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 xml:space="preserve"> привлечен</w:t>
      </w:r>
      <w:r w:rsidR="00173E5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для исполнения условий Договора. Указанная информ</w:t>
      </w:r>
      <w:r w:rsidR="00173E54">
        <w:rPr>
          <w:rFonts w:ascii="Times New Roman" w:hAnsi="Times New Roman" w:cs="Times New Roman"/>
          <w:sz w:val="24"/>
          <w:szCs w:val="24"/>
          <w:lang w:val="ru-RU"/>
        </w:rPr>
        <w:t>ация должна представляться этим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3E54">
        <w:rPr>
          <w:rFonts w:ascii="Times New Roman" w:hAnsi="Times New Roman" w:cs="Times New Roman"/>
          <w:sz w:val="24"/>
          <w:szCs w:val="24"/>
          <w:lang w:val="ru-RU"/>
        </w:rPr>
        <w:t>лицам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 xml:space="preserve"> конфиденциально и в той мере, насколько это необходимо для исполнения обязательств;</w:t>
      </w:r>
    </w:p>
    <w:p w:rsidR="00310EB1" w:rsidRDefault="009A119A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2.4.10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9A119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3A2307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 w:rsidR="00EA78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Выполненные </w:t>
      </w:r>
      <w:r w:rsidR="005E6CEA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EA78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слуги делятся на </w:t>
      </w:r>
      <w:r w:rsidR="00D500DD">
        <w:rPr>
          <w:rFonts w:ascii="Times New Roman" w:hAnsi="Times New Roman" w:cs="Times New Roman"/>
          <w:bCs/>
          <w:sz w:val="24"/>
          <w:szCs w:val="24"/>
          <w:lang w:val="ru-RU"/>
        </w:rPr>
        <w:t>следующие отчетные периоды</w:t>
      </w:r>
      <w:r w:rsidR="00EA78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</w:p>
    <w:p w:rsidR="003A2307" w:rsidRDefault="006624B3" w:rsidP="003A2307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 15.06</w:t>
      </w:r>
      <w:r w:rsidR="004532C2">
        <w:rPr>
          <w:rFonts w:ascii="Times New Roman" w:hAnsi="Times New Roman" w:cs="Times New Roman"/>
          <w:bCs/>
          <w:sz w:val="24"/>
          <w:szCs w:val="24"/>
          <w:lang w:val="ru-RU"/>
        </w:rPr>
        <w:t>.2017 года по 31.07</w:t>
      </w:r>
      <w:r w:rsidR="00891A85"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(далее – </w:t>
      </w:r>
      <w:r w:rsidR="00D3082E">
        <w:rPr>
          <w:rFonts w:ascii="Times New Roman" w:hAnsi="Times New Roman" w:cs="Times New Roman"/>
          <w:bCs/>
          <w:sz w:val="24"/>
          <w:szCs w:val="24"/>
          <w:lang w:val="ru-RU"/>
        </w:rPr>
        <w:t>первый отчетный период);</w:t>
      </w:r>
      <w:r w:rsidR="00127D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A2307" w:rsidRDefault="00127D0B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 01.08</w:t>
      </w:r>
      <w:r w:rsidR="00891A85"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 w:rsidR="00D3082E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BA2965">
        <w:rPr>
          <w:rFonts w:ascii="Times New Roman" w:hAnsi="Times New Roman" w:cs="Times New Roman"/>
          <w:bCs/>
          <w:sz w:val="24"/>
          <w:szCs w:val="24"/>
          <w:lang w:val="ru-RU"/>
        </w:rPr>
        <w:t>о 31.08</w:t>
      </w:r>
      <w:r w:rsidR="00891A85" w:rsidRPr="00891A85">
        <w:rPr>
          <w:rFonts w:ascii="Times New Roman" w:hAnsi="Times New Roman" w:cs="Times New Roman"/>
          <w:bCs/>
          <w:sz w:val="24"/>
          <w:szCs w:val="24"/>
          <w:lang w:val="ru-RU"/>
        </w:rPr>
        <w:t>.2017 года (далее – второй отчетный период)</w:t>
      </w:r>
      <w:r w:rsidR="00D3082E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 w:rsidR="00BA29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A2307" w:rsidRDefault="00BA2965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 01.0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 w:rsidR="00D3082E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 3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(далее –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третий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период)</w:t>
      </w:r>
      <w:r w:rsidR="00D3082E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A2307" w:rsidRDefault="00BA2965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 01.</w:t>
      </w:r>
      <w:r w:rsidR="00C536F1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 w:rsidR="00D3082E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 31.</w:t>
      </w:r>
      <w:r w:rsidR="00C536F1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(далее – </w:t>
      </w:r>
      <w:r w:rsidR="00DD2B88">
        <w:rPr>
          <w:rFonts w:ascii="Times New Roman" w:hAnsi="Times New Roman" w:cs="Times New Roman"/>
          <w:bCs/>
          <w:sz w:val="24"/>
          <w:szCs w:val="24"/>
          <w:lang w:val="ru-RU"/>
        </w:rPr>
        <w:t>четвертый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период)</w:t>
      </w:r>
      <w:r w:rsidR="00D3082E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3A2307" w:rsidRDefault="003A2307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A2307">
        <w:rPr>
          <w:rFonts w:ascii="Times New Roman" w:hAnsi="Times New Roman" w:cs="Times New Roman"/>
          <w:bCs/>
          <w:sz w:val="24"/>
          <w:szCs w:val="24"/>
          <w:lang w:val="ru-RU"/>
        </w:rPr>
        <w:t>с 01.</w:t>
      </w:r>
      <w:r w:rsidR="00D3082E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 w:rsidR="00D3082E">
        <w:rPr>
          <w:rFonts w:ascii="Times New Roman" w:hAnsi="Times New Roman" w:cs="Times New Roman"/>
          <w:bCs/>
          <w:sz w:val="24"/>
          <w:szCs w:val="24"/>
          <w:lang w:val="ru-RU"/>
        </w:rPr>
        <w:t>по 30</w:t>
      </w:r>
      <w:r w:rsidRPr="003A230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D3082E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(далее – </w:t>
      </w:r>
      <w:r w:rsidR="00DD2B88">
        <w:rPr>
          <w:rFonts w:ascii="Times New Roman" w:hAnsi="Times New Roman" w:cs="Times New Roman"/>
          <w:bCs/>
          <w:sz w:val="24"/>
          <w:szCs w:val="24"/>
          <w:lang w:val="ru-RU"/>
        </w:rPr>
        <w:t>пятый</w:t>
      </w:r>
      <w:r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период)</w:t>
      </w:r>
      <w:r w:rsidR="00D3082E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D3082E" w:rsidRDefault="00D3082E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3082E">
        <w:rPr>
          <w:rFonts w:ascii="Times New Roman" w:hAnsi="Times New Roman" w:cs="Times New Roman"/>
          <w:bCs/>
          <w:sz w:val="24"/>
          <w:szCs w:val="24"/>
          <w:lang w:val="ru-RU"/>
        </w:rPr>
        <w:t>с 01.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Pr="00D3082E">
        <w:rPr>
          <w:rFonts w:ascii="Times New Roman" w:hAnsi="Times New Roman" w:cs="Times New Roman"/>
          <w:bCs/>
          <w:sz w:val="24"/>
          <w:szCs w:val="24"/>
          <w:lang w:val="ru-RU"/>
        </w:rPr>
        <w:t>.2017 года до 31.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Pr="00D308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(далее – </w:t>
      </w:r>
      <w:r w:rsidR="00DD2B8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шестой </w:t>
      </w:r>
      <w:r w:rsidRPr="00D3082E">
        <w:rPr>
          <w:rFonts w:ascii="Times New Roman" w:hAnsi="Times New Roman" w:cs="Times New Roman"/>
          <w:bCs/>
          <w:sz w:val="24"/>
          <w:szCs w:val="24"/>
          <w:lang w:val="ru-RU"/>
        </w:rPr>
        <w:t>отчетный период)</w:t>
      </w:r>
      <w:r w:rsidR="00DD2B8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Исполнитель в течение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первого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отчетного периода, но не позднее 15-го числа месяца, следующего за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первым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периодом, подает Заказчику заявление об оплате</w:t>
      </w:r>
      <w:r w:rsidR="008958C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958C4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течение </w:t>
      </w:r>
      <w:r w:rsidR="00340E54">
        <w:rPr>
          <w:rFonts w:ascii="Times New Roman" w:hAnsi="Times New Roman" w:cs="Times New Roman"/>
          <w:bCs/>
          <w:sz w:val="24"/>
          <w:szCs w:val="24"/>
          <w:lang w:val="ru-RU"/>
        </w:rPr>
        <w:t>каждого последующего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отчетного периода, </w:t>
      </w:r>
      <w:r w:rsidR="00340E54">
        <w:rPr>
          <w:rFonts w:ascii="Times New Roman" w:hAnsi="Times New Roman" w:cs="Times New Roman"/>
          <w:bCs/>
          <w:sz w:val="24"/>
          <w:szCs w:val="24"/>
          <w:lang w:val="ru-RU"/>
        </w:rPr>
        <w:t>но не позднее 10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 w:rsidR="00340E54">
        <w:rPr>
          <w:rFonts w:ascii="Times New Roman" w:hAnsi="Times New Roman" w:cs="Times New Roman"/>
          <w:bCs/>
          <w:sz w:val="24"/>
          <w:szCs w:val="24"/>
          <w:lang w:val="ru-RU"/>
        </w:rPr>
        <w:t>предшествующим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оплате, а также Акт оказанных услуг.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BB4202" w:rsidRDefault="00BB4202" w:rsidP="00BB420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осуществление сбора отходов, являются:</w:t>
      </w:r>
    </w:p>
    <w:p w:rsidR="00BB4202" w:rsidRDefault="00BB4202" w:rsidP="00BB4202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при </w:t>
      </w:r>
      <w:r w:rsidR="001B3CD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возмездной приемке отходов от физических лиц в приемных пунктах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:</w:t>
      </w:r>
    </w:p>
    <w:p w:rsidR="00BB4202" w:rsidRDefault="001B3CD4" w:rsidP="00BB42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7" w:name="_Hlk486339809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ведомость</w:t>
      </w:r>
      <w:r w:rsidR="00DE2D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 сборе (приемке) многооборотной (возвратной) стеклянной упаковки</w:t>
      </w:r>
      <w:bookmarkEnd w:id="7"/>
      <w:r w:rsidR="00897E4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 форме согласно Приложению № 4 к Договору</w:t>
      </w:r>
      <w:r w:rsidR="00BB42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BB4202" w:rsidRPr="000820BD" w:rsidRDefault="00BA0D89" w:rsidP="00BB4202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0820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иных способах сбора</w:t>
      </w:r>
      <w:r w:rsidR="000820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, не связанных с выплатами денежных средств физическим лицам:</w:t>
      </w:r>
    </w:p>
    <w:p w:rsidR="00BB4202" w:rsidRDefault="00BB4202" w:rsidP="00BB42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BB4202" w:rsidRDefault="00BB4202" w:rsidP="00BB420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транспортировку отходов, являются: </w:t>
      </w:r>
    </w:p>
    <w:p w:rsidR="00BB4202" w:rsidRDefault="00BB4202" w:rsidP="00BB42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товарно-транспортная накладная (форма, утвержденная и описанная в учетной политике Исполнителя (товарно-транспортная накладная на отходы); </w:t>
      </w:r>
    </w:p>
    <w:p w:rsidR="00BB4202" w:rsidRDefault="00BB4202" w:rsidP="00BB42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оказанных услуг (форма Р-1, согласно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5B6756" w:rsidRDefault="005B6756" w:rsidP="00BB420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5B675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передачу отходов на использование, являются:</w:t>
      </w:r>
    </w:p>
    <w:p w:rsidR="006E6166" w:rsidRPr="00A07142" w:rsidRDefault="006E6166" w:rsidP="006E616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накладная на отпуск запасов на сторону (форма З-2 согласно </w:t>
      </w:r>
      <w:proofErr w:type="gramStart"/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6E6166" w:rsidRPr="00A07142" w:rsidRDefault="006E6166" w:rsidP="006E616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5B6756" w:rsidRPr="005B6756" w:rsidRDefault="006E6166" w:rsidP="006E6166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счета-фактуры на партию </w:t>
      </w:r>
      <w:r w:rsidR="00465E6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отходов.</w:t>
      </w:r>
    </w:p>
    <w:p w:rsidR="00BB4202" w:rsidRDefault="00BB4202" w:rsidP="00BB420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BB4202" w:rsidRDefault="00BB4202" w:rsidP="00BB42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BB4202" w:rsidRDefault="00BB4202" w:rsidP="00BB42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отчет о сборе и поставке отходов продукции (товаров)</w:t>
      </w:r>
      <w:r w:rsidR="00361BE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 № 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Договору);</w:t>
      </w:r>
    </w:p>
    <w:p w:rsidR="00BB4202" w:rsidRDefault="00BB4202" w:rsidP="00BB42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BB4202" w:rsidRDefault="00BB4202" w:rsidP="00BB42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продукции;</w:t>
      </w:r>
    </w:p>
    <w:p w:rsidR="00BB4202" w:rsidRDefault="00BB4202" w:rsidP="00BB42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дебиторской задолженности (счет 1210, 1310, 1320).</w:t>
      </w:r>
    </w:p>
    <w:p w:rsidR="00310EB1" w:rsidRPr="00A07142" w:rsidRDefault="00BB4202" w:rsidP="00BB42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 </w:t>
      </w:r>
      <w:r w:rsidR="00310EB1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</w:t>
      </w:r>
      <w:r w:rsidR="006A6118">
        <w:rPr>
          <w:rFonts w:ascii="Times New Roman" w:hAnsi="Times New Roman" w:cs="Times New Roman"/>
          <w:sz w:val="24"/>
          <w:szCs w:val="24"/>
          <w:lang w:val="ru-RU"/>
        </w:rPr>
        <w:t>с учетом/без учета НДС за 1 (одну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A6118">
        <w:rPr>
          <w:rFonts w:ascii="Times New Roman" w:hAnsi="Times New Roman" w:cs="Times New Roman"/>
          <w:sz w:val="24"/>
          <w:szCs w:val="24"/>
          <w:lang w:val="ru-RU"/>
        </w:rPr>
        <w:t>штуку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6118">
        <w:rPr>
          <w:rFonts w:ascii="Times New Roman" w:hAnsi="Times New Roman" w:cs="Times New Roman"/>
          <w:sz w:val="24"/>
          <w:szCs w:val="24"/>
          <w:lang w:val="ru-RU"/>
        </w:rPr>
        <w:t>собранн</w:t>
      </w:r>
      <w:r w:rsidR="006733FE">
        <w:rPr>
          <w:rFonts w:ascii="Times New Roman" w:hAnsi="Times New Roman" w:cs="Times New Roman"/>
          <w:sz w:val="24"/>
          <w:szCs w:val="24"/>
          <w:lang w:val="ru-RU"/>
        </w:rPr>
        <w:t>ого, транспортированного и переданного на использование отхода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В срок, указанный в п. 3.1. Договора, Исполнитель обязуется представить Заказчику Акт оказанных услуг, в двух подлинных экземплярах, подписанных Исполнителем, а также документы, предусмотренные п. 3.2.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5.5. После подписания Акта оказанных услуг, Услуги считаются оказанными и принятыми.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Оплата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5.7. Стоимость Услуг, определяемая в соответствии с п. 5.1. и 5.2. Договора является фиксированной в течение всего срока действия договора и не подлежит изменению в сторону увеличения.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5.8.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5.9. Все расходы, связанные с банковскими операциями, оплачиваются стороной, осуществляющей такие операции.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В случае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ненадлежащего исполнения (неисполнения) Исполнителем обязательств Заказчик удерживает (взыскивает) неустойку (штраф, пеню) в размере 10 (десяти) % от общей суммы Договора и производит оплату за фактически оказанные услуги Исполнителем.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50 (пятидесяти)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6.8. Заказчик вправе применить к Исполнителю любые санкции, предусмотренные в настоящем разделе 6 Договора, в том числе как в совокупности, так и по отдельности.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8. Заключительные положения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2017 года, а в части взаиморасчетов до полного исполнения Сторонами своих обязательств.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310EB1" w:rsidRPr="00631C40" w:rsidRDefault="00310EB1" w:rsidP="00310EB1">
      <w:pPr>
        <w:pStyle w:val="a6"/>
        <w:ind w:firstLine="709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310EB1" w:rsidRPr="00631C40" w:rsidRDefault="00310EB1" w:rsidP="00310EB1">
      <w:pPr>
        <w:pStyle w:val="a6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310EB1" w:rsidRPr="00FE088E" w:rsidTr="00310EB1">
        <w:tc>
          <w:tcPr>
            <w:tcW w:w="5529" w:type="dxa"/>
          </w:tcPr>
          <w:p w:rsidR="00310EB1" w:rsidRPr="00C76B9C" w:rsidRDefault="00310EB1" w:rsidP="00310EB1">
            <w:pPr>
              <w:pStyle w:val="a6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310EB1" w:rsidRPr="00C76B9C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310EB1" w:rsidRPr="004D0760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61926180219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62000</w:t>
            </w:r>
            <w:r w:rsidRPr="004D0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10EB1" w:rsidRPr="00397CE3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310EB1" w:rsidRPr="001157DC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EB1" w:rsidRDefault="00310EB1" w:rsidP="00310EB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310EB1" w:rsidRPr="00826332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EB1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10EB1" w:rsidRPr="00C24207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310EB1" w:rsidRPr="00C24207" w:rsidRDefault="00310EB1" w:rsidP="00310EB1">
      <w:pPr>
        <w:spacing w:after="0" w:line="240" w:lineRule="auto"/>
        <w:rPr>
          <w:i/>
          <w:lang w:val="ru-RU"/>
        </w:rPr>
        <w:sectPr w:rsidR="00310EB1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10EB1" w:rsidRPr="000609DB" w:rsidRDefault="00310EB1" w:rsidP="00310EB1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Pr="000609D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0609DB" w:rsidRPr="000609DB">
        <w:rPr>
          <w:rFonts w:ascii="Times New Roman" w:hAnsi="Times New Roman" w:cs="Times New Roman"/>
          <w:sz w:val="20"/>
          <w:szCs w:val="20"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  <w:r w:rsidRPr="000609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10EB1" w:rsidRDefault="00310EB1" w:rsidP="00310EB1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_____________2017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0EB1" w:rsidRPr="00051B3C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310EB1" w:rsidRPr="005F0C50" w:rsidTr="00310EB1">
        <w:trPr>
          <w:trHeight w:val="255"/>
        </w:trPr>
        <w:tc>
          <w:tcPr>
            <w:tcW w:w="851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310EB1" w:rsidRPr="00B06338" w:rsidRDefault="00AE4B4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 упаковки, шт</w:t>
            </w:r>
            <w:r w:rsidR="00310EB1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нная цена за 1 </w:t>
            </w:r>
            <w:r w:rsidR="005F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шт. упаковки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сумма, в тенге,</w:t>
            </w:r>
          </w:p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310EB1" w:rsidRPr="005F0C50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5F0C50" w:rsidTr="00310EB1">
        <w:trPr>
          <w:trHeight w:val="208"/>
        </w:trPr>
        <w:tc>
          <w:tcPr>
            <w:tcW w:w="851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5F0C50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5F0C50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5F0C50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9923" w:type="dxa"/>
            <w:gridSpan w:val="6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10EB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310EB1" w:rsidRPr="00051B3C" w:rsidRDefault="00310EB1" w:rsidP="00310EB1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310EB1" w:rsidRPr="006731B3" w:rsidTr="00310EB1">
        <w:tc>
          <w:tcPr>
            <w:tcW w:w="7368" w:type="dxa"/>
          </w:tcPr>
          <w:p w:rsidR="00310EB1" w:rsidRDefault="00310EB1" w:rsidP="00310EB1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C76B9C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310EB1" w:rsidRPr="00F87C03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6731B3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Pr="006731B3" w:rsidRDefault="00310EB1" w:rsidP="00310EB1">
      <w:pPr>
        <w:spacing w:after="0" w:line="240" w:lineRule="auto"/>
        <w:rPr>
          <w:i/>
          <w:lang w:val="ru-RU"/>
        </w:rPr>
        <w:sectPr w:rsidR="00310EB1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310EB1" w:rsidRPr="000609DB" w:rsidRDefault="00310EB1" w:rsidP="00310EB1">
      <w:pPr>
        <w:pStyle w:val="a6"/>
        <w:ind w:left="5529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0609DB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услуг </w:t>
      </w:r>
      <w:r w:rsidR="000609DB" w:rsidRPr="000609DB">
        <w:rPr>
          <w:rFonts w:ascii="Times New Roman" w:hAnsi="Times New Roman" w:cs="Times New Roman"/>
          <w:sz w:val="20"/>
          <w:szCs w:val="20"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  <w:r w:rsidRPr="000609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10EB1" w:rsidRDefault="00310EB1" w:rsidP="00310EB1">
      <w:pPr>
        <w:pStyle w:val="a6"/>
        <w:ind w:left="5529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_____________2017 года</w:t>
      </w: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0840F6" w:rsidRPr="000840F6" w:rsidRDefault="000840F6" w:rsidP="0008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Техническая спецификация по закупкам услуг по организации сбора, транспортировки, переработки и использования многооборотной (возвратной) стеклянной упаковки</w:t>
      </w:r>
    </w:p>
    <w:p w:rsidR="000840F6" w:rsidRPr="000840F6" w:rsidRDefault="000840F6" w:rsidP="0008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Услуги по организации сбора, транспортировки, переработки и использования многооборотной (возвратной) стеклянной упаковки (далее – услуги)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Срок оказания услуг – с даты заключения договора до 31.12.2017 года. В объем оказываемых услуг могут быть включены объемы многооборотной (возвратной) стеклянной упаковки, собранные и транспортированные за период с 15.06.2017 года до 31.12.2017 года.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А) Требования к порядку исполнения обязанностей при оказании услуг: 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1) Сбор многооборотной (возвратной) стеклянной упаковки должен осуществляться от физических лиц на территории Республики Казахстан с оформлением предусмотренных законодательством документов о приемке (сборе), включая предусмотренные документы о выплате денежных средств физическим лицам. 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При сборе многооборотной (возвратной) стеклянной упаковки в учетных документах должны отражаться сведения о видах многооборотной (возвратной) стеклянной упаковки, их количестве. 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Сбор многооборотной (возвратной) стеклянной упаковки должен осуществляться </w:t>
      </w:r>
      <w:r w:rsidR="00966EF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Исполнителем</w:t>
      </w: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самостоятельно, без привлечения сторонних организаций (соисполнителей).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2) Транспортировка многооборотной (возвратной) стеклянной упаковки должна осуществляться в соответствии с законодательством о перевозке грузов и действующими требованиями безопасности, установленными для каждого вида транспорта. 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Маркировка транспортной тары, условия транспортирования должны соответствовать действующему законодательству Республики Казахстан о перевозке грузов.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Каждая партия многооборотной (возвратной) стеклянной упаковки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Транспортировка многооборотной (возвратной) стеклянной упаковки может осуществляться </w:t>
      </w:r>
      <w:r w:rsidR="00F02EB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Исполнителем </w:t>
      </w: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самостоятельно либо с привлечением сторонних организаций (соисполнителей).</w:t>
      </w:r>
      <w:r w:rsidRPr="000840F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084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этом </w:t>
      </w:r>
      <w:r w:rsidR="00F02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</w:t>
      </w:r>
      <w:r w:rsidRPr="00084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несет полную ответственность перед Заказчиком за действия соисполнителей, как за свои.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3) Переработка и использование собранной многооборотной (возвратной) стеклянной упаковки должны осуществляться на территории Республики Казахстан. 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Использование многооборотной (возвратной) стеклянной упаковки считается завершенным при розливе в нее (ее наполнении) соответствующих видов продукции (напитков).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Собранная многооборотная (возвратная) стеклянная упаковка подлежит передаче на использование следующим организациям: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ТОО «Карлсберг Казахстан»;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АО ИП «Эфес Казахстан»;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АО</w:t>
      </w: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«Caspian Beverage Holding»;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lastRenderedPageBreak/>
        <w:t>АО</w:t>
      </w: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Нуржанар</w:t>
      </w:r>
      <w:proofErr w:type="spellEnd"/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».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4) Требования по оформлению и информационному сопровождению услуги по организации сбора, транспортировки, переработки и использования многооборотной (возвратной) стеклянной упаковки: 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1. На стационарных (передвижных) пунктах приема многооборотной (возвратной) стеклянной упаковки, должны быть размещены вывески (баннер) с описанием предоставляемой услуги по приему многооборотной (возвратной) стеклянной упаковки. Все текстовые элементы, содержащиеся в вывеске (баннере), должны соответствовать следующим требованиям: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1.1 Текст на вывеске (б</w:t>
      </w:r>
      <w:r w:rsidR="00390F3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аннере) должен быть написан на казахском</w:t>
      </w: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и русском языках. Текст должен быть читаемым (различимым) на цветовом фоне вывески (баннера).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1.2 На вывеске (баннере) необходимо указание номеров телефонов для получения справочной информации,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1.3 На вывеске (баннере) должен быть размещен логотип </w:t>
      </w:r>
      <w:r w:rsidR="00F02EB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Заказчика</w:t>
      </w: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. 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2. Информационное сопровождение услуги по организации сбора, транспортировки, переработки и использования многооборотной (возвратной) стеклянной упаковки должно включать: 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2.1 Разработка и организация совместного с </w:t>
      </w:r>
      <w:r w:rsidR="00F02EB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Заказчиком</w:t>
      </w: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мероприятия с целью освещения в </w:t>
      </w:r>
      <w:r w:rsidR="0004231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средствах массовой информации (далее – </w:t>
      </w: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СМИ</w:t>
      </w:r>
      <w:r w:rsidR="0004231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)</w:t>
      </w: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работы по организации сбора, транспортировки, переработки и использования многооборотной (возвратной) стеклянной упаковки; 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2.2 Предоставление сведений о пунктах приема многооборотной (возвратной) стеклянной упаковки в рамках данного проекта (с указанием точной локации); </w:t>
      </w:r>
    </w:p>
    <w:p w:rsidR="000840F6" w:rsidRPr="000840F6" w:rsidRDefault="000840F6" w:rsidP="0008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2.3 Размещение объявления о приеме многооборотной (возвратной) стеклянной упаковки в СМИ либо на сайте</w:t>
      </w:r>
      <w:r w:rsidR="00A7686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Исполнителя</w:t>
      </w:r>
      <w:r w:rsidRPr="000840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.</w:t>
      </w: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310EB1" w:rsidRPr="00A31A43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051B3C" w:rsidRDefault="00310EB1" w:rsidP="00310EB1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310EB1" w:rsidRPr="00104D3C" w:rsidTr="00310EB1">
        <w:tc>
          <w:tcPr>
            <w:tcW w:w="5104" w:type="dxa"/>
          </w:tcPr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310EB1" w:rsidRPr="00E90C8E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Default="00310EB1" w:rsidP="00310EB1">
      <w:pPr>
        <w:ind w:firstLine="720"/>
        <w:rPr>
          <w:lang w:val="ru-RU"/>
        </w:rPr>
      </w:pPr>
    </w:p>
    <w:p w:rsidR="00310EB1" w:rsidRDefault="00310EB1" w:rsidP="00310EB1">
      <w:pPr>
        <w:rPr>
          <w:lang w:val="ru-RU"/>
        </w:rPr>
      </w:pPr>
      <w:r>
        <w:rPr>
          <w:lang w:val="ru-RU"/>
        </w:rPr>
        <w:tab/>
      </w: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  <w:sectPr w:rsidR="00310EB1" w:rsidSect="00310EB1">
          <w:footerReference w:type="default" r:id="rId9"/>
          <w:pgSz w:w="11906" w:h="16838"/>
          <w:pgMar w:top="1134" w:right="851" w:bottom="1134" w:left="1418" w:header="284" w:footer="284" w:gutter="0"/>
          <w:cols w:space="720"/>
        </w:sectPr>
      </w:pPr>
    </w:p>
    <w:p w:rsidR="004A22E9" w:rsidRPr="00646274" w:rsidRDefault="000609DB" w:rsidP="004A22E9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_Hlk486339705"/>
      <w:r w:rsidRPr="00646274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 3</w:t>
      </w:r>
      <w:r w:rsidR="004A22E9" w:rsidRPr="00646274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услуг </w:t>
      </w:r>
      <w:r w:rsidR="00646274" w:rsidRPr="00646274">
        <w:rPr>
          <w:rFonts w:ascii="Times New Roman" w:hAnsi="Times New Roman" w:cs="Times New Roman"/>
          <w:sz w:val="20"/>
          <w:szCs w:val="20"/>
          <w:lang w:val="ru-RU"/>
        </w:rPr>
        <w:t>по организации сбора, транспортировки, переработки и использования многооборотной (возвратной) стеклянной упаковки</w:t>
      </w:r>
    </w:p>
    <w:p w:rsidR="004A22E9" w:rsidRPr="00646274" w:rsidRDefault="004A22E9" w:rsidP="004A22E9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646274">
        <w:rPr>
          <w:rFonts w:ascii="Times New Roman" w:hAnsi="Times New Roman" w:cs="Times New Roman"/>
          <w:sz w:val="20"/>
          <w:szCs w:val="20"/>
          <w:lang w:val="ru-RU"/>
        </w:rPr>
        <w:t>№ _______ от «_____» _________2017 года</w:t>
      </w:r>
      <w:bookmarkEnd w:id="8"/>
    </w:p>
    <w:p w:rsidR="004A22E9" w:rsidRDefault="004A22E9" w:rsidP="004A22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4A22E9" w:rsidRDefault="004A22E9" w:rsidP="004A2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4A22E9" w:rsidRDefault="004A22E9" w:rsidP="004A22E9">
      <w:pPr>
        <w:pStyle w:val="a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4A22E9" w:rsidTr="00D9431D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4A22E9" w:rsidRDefault="004A22E9" w:rsidP="004A22E9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4A22E9" w:rsidRDefault="004A22E9" w:rsidP="004A22E9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80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654"/>
        <w:gridCol w:w="3214"/>
        <w:gridCol w:w="284"/>
        <w:gridCol w:w="2316"/>
      </w:tblGrid>
      <w:tr w:rsidR="004A22E9" w:rsidTr="00D9431D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4A22E9" w:rsidTr="00D9431D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4A22E9" w:rsidRDefault="004A22E9" w:rsidP="004A22E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4A22E9" w:rsidRPr="004A22E9" w:rsidTr="00D9431D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4A22E9" w:rsidRDefault="004A22E9" w:rsidP="00D943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4A22E9" w:rsidRDefault="004A22E9" w:rsidP="004A22E9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4A22E9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4A22E9" w:rsidRPr="00437222" w:rsidTr="00D9431D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4A22E9" w:rsidRPr="00B5711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4A22E9" w:rsidRPr="00437222" w:rsidTr="00D9431D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4A22E9" w:rsidRPr="00437222" w:rsidTr="00D9431D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E9" w:rsidRPr="009A29EE" w:rsidTr="00D9431D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4A22E9" w:rsidRPr="00437222" w:rsidTr="00D9431D">
        <w:trPr>
          <w:jc w:val="center"/>
        </w:trPr>
        <w:tc>
          <w:tcPr>
            <w:tcW w:w="521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22E9" w:rsidRPr="00437222" w:rsidTr="00D9431D">
        <w:trPr>
          <w:jc w:val="center"/>
        </w:trPr>
        <w:tc>
          <w:tcPr>
            <w:tcW w:w="521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F5CED" w:rsidRDefault="004A22E9" w:rsidP="004A22E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F5CED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II</w:t>
      </w:r>
    </w:p>
    <w:p w:rsidR="004A22E9" w:rsidRPr="004F5CED" w:rsidRDefault="004A22E9" w:rsidP="004A22E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F5CED">
        <w:rPr>
          <w:rFonts w:ascii="Times New Roman" w:hAnsi="Times New Roman" w:cs="Times New Roman"/>
          <w:sz w:val="24"/>
          <w:szCs w:val="24"/>
          <w:lang w:val="ru-RU"/>
        </w:rPr>
        <w:t>Поставка отходов продукции (товаров)</w:t>
      </w: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тонн, с двумя знаками после запятой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1476"/>
        <w:gridCol w:w="1417"/>
        <w:gridCol w:w="4019"/>
        <w:gridCol w:w="1417"/>
        <w:gridCol w:w="3855"/>
        <w:gridCol w:w="1134"/>
      </w:tblGrid>
      <w:tr w:rsidR="004A22E9" w:rsidRPr="00437222" w:rsidTr="00D9431D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22E9" w:rsidRPr="00B5711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поставленных</w:t>
            </w:r>
          </w:p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4A22E9" w:rsidRPr="00437222" w:rsidTr="00D9431D">
        <w:trPr>
          <w:trHeight w:val="582"/>
        </w:trPr>
        <w:tc>
          <w:tcPr>
            <w:tcW w:w="445" w:type="dxa"/>
            <w:vMerge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не осуществляющим переработку, обезвреживание и (или) утилизацию отходов</w:t>
            </w:r>
          </w:p>
        </w:tc>
        <w:tc>
          <w:tcPr>
            <w:tcW w:w="5272" w:type="dxa"/>
            <w:gridSpan w:val="2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осуществляющим переработку, обезвреживание и (или) утилизацию отходов</w:t>
            </w:r>
          </w:p>
        </w:tc>
        <w:tc>
          <w:tcPr>
            <w:tcW w:w="1134" w:type="dxa"/>
            <w:vMerge w:val="restart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proofErr w:type="spellEnd"/>
          </w:p>
        </w:tc>
      </w:tr>
      <w:tr w:rsidR="004A22E9" w:rsidRPr="00437222" w:rsidTr="00D9431D">
        <w:trPr>
          <w:cantSplit/>
          <w:trHeight w:val="564"/>
        </w:trPr>
        <w:tc>
          <w:tcPr>
            <w:tcW w:w="445" w:type="dxa"/>
            <w:vMerge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019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17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55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34" w:type="dxa"/>
            <w:vMerge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E9" w:rsidRPr="00437222" w:rsidTr="00D9431D">
        <w:tc>
          <w:tcPr>
            <w:tcW w:w="445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22E9" w:rsidRPr="00437222" w:rsidTr="00D9431D">
        <w:tc>
          <w:tcPr>
            <w:tcW w:w="445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shd w:val="clear" w:color="auto" w:fill="auto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2E9" w:rsidRPr="00437222" w:rsidRDefault="004A22E9" w:rsidP="00D943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9" w:name="_Hlk486340564"/>
      <w:proofErr w:type="spellStart"/>
      <w:r w:rsidRPr="0043722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>)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>)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контактный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9"/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Pr="00437222" w:rsidRDefault="004A22E9" w:rsidP="004A22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22E9" w:rsidRDefault="004A22E9" w:rsidP="004A22E9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A22E9" w:rsidRDefault="004A22E9" w:rsidP="004A22E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852E14" w:rsidRDefault="00852E14" w:rsidP="00310EB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852E14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852E14" w:rsidRPr="00646274" w:rsidRDefault="00852E14" w:rsidP="00852E14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 4</w:t>
      </w:r>
      <w:r w:rsidRPr="00646274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услуг по организации сбора, транспортировки, переработки и использования многооборотной (возвратной) стеклянной упаковки</w:t>
      </w:r>
    </w:p>
    <w:p w:rsidR="00310EB1" w:rsidRDefault="00852E14" w:rsidP="00852E14">
      <w:pPr>
        <w:spacing w:after="0" w:line="240" w:lineRule="auto"/>
        <w:ind w:firstLine="10065"/>
        <w:rPr>
          <w:rFonts w:ascii="Times New Roman" w:hAnsi="Times New Roman" w:cs="Times New Roman"/>
          <w:sz w:val="20"/>
          <w:szCs w:val="20"/>
          <w:lang w:val="ru-RU"/>
        </w:rPr>
      </w:pPr>
      <w:r w:rsidRPr="00646274">
        <w:rPr>
          <w:rFonts w:ascii="Times New Roman" w:hAnsi="Times New Roman" w:cs="Times New Roman"/>
          <w:sz w:val="20"/>
          <w:szCs w:val="20"/>
          <w:lang w:val="ru-RU"/>
        </w:rPr>
        <w:t>№ _______ от «_____» _________2017 года</w:t>
      </w:r>
    </w:p>
    <w:p w:rsidR="006049BB" w:rsidRDefault="006049BB" w:rsidP="00852E14">
      <w:pPr>
        <w:spacing w:after="0" w:line="240" w:lineRule="auto"/>
        <w:ind w:firstLine="10065"/>
        <w:rPr>
          <w:rFonts w:ascii="Times New Roman" w:hAnsi="Times New Roman" w:cs="Times New Roman"/>
          <w:sz w:val="20"/>
          <w:szCs w:val="20"/>
          <w:lang w:val="ru-RU"/>
        </w:rPr>
      </w:pPr>
    </w:p>
    <w:p w:rsidR="006049BB" w:rsidRDefault="006049BB" w:rsidP="00852E14">
      <w:pPr>
        <w:spacing w:after="0" w:line="240" w:lineRule="auto"/>
        <w:ind w:firstLine="10065"/>
        <w:rPr>
          <w:rFonts w:ascii="Times New Roman" w:hAnsi="Times New Roman" w:cs="Times New Roman"/>
          <w:sz w:val="20"/>
          <w:szCs w:val="20"/>
          <w:lang w:val="ru-RU"/>
        </w:rPr>
      </w:pPr>
    </w:p>
    <w:p w:rsidR="006049BB" w:rsidRDefault="006049BB" w:rsidP="00604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49BB" w:rsidRDefault="006049BB" w:rsidP="0060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069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Ведомость о сборе (приемке) многооборотной (возвратной) стеклянной упаковки</w:t>
      </w:r>
    </w:p>
    <w:p w:rsidR="00B926AC" w:rsidRDefault="00B926AC" w:rsidP="0060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tbl>
      <w:tblPr>
        <w:tblStyle w:val="ab"/>
        <w:tblW w:w="14601" w:type="dxa"/>
        <w:tblInd w:w="675" w:type="dxa"/>
        <w:tblLook w:val="04A0" w:firstRow="1" w:lastRow="0" w:firstColumn="1" w:lastColumn="0" w:noHBand="0" w:noVBand="1"/>
      </w:tblPr>
      <w:tblGrid>
        <w:gridCol w:w="954"/>
        <w:gridCol w:w="1239"/>
        <w:gridCol w:w="3571"/>
        <w:gridCol w:w="2512"/>
        <w:gridCol w:w="2545"/>
        <w:gridCol w:w="2625"/>
        <w:gridCol w:w="1155"/>
      </w:tblGrid>
      <w:tr w:rsidR="00B926AC" w:rsidTr="00583854">
        <w:trPr>
          <w:trHeight w:val="1032"/>
        </w:trPr>
        <w:tc>
          <w:tcPr>
            <w:tcW w:w="954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 записи</w:t>
            </w:r>
          </w:p>
        </w:tc>
        <w:tc>
          <w:tcPr>
            <w:tcW w:w="1261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3639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Ф.И.О. физического лица, сдавшего многооборотную упаковку</w:t>
            </w:r>
          </w:p>
        </w:tc>
        <w:tc>
          <w:tcPr>
            <w:tcW w:w="2535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многооборотной упаковки, шт.</w:t>
            </w:r>
          </w:p>
        </w:tc>
        <w:tc>
          <w:tcPr>
            <w:tcW w:w="2569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Цена за 1 шт. многооборотной упаковки, в тенге</w:t>
            </w:r>
          </w:p>
        </w:tc>
        <w:tc>
          <w:tcPr>
            <w:tcW w:w="2666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выплаченная за общий объем отходов, в тенге</w:t>
            </w:r>
          </w:p>
        </w:tc>
        <w:tc>
          <w:tcPr>
            <w:tcW w:w="977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Подпись</w:t>
            </w:r>
          </w:p>
        </w:tc>
      </w:tr>
      <w:tr w:rsidR="00B926AC" w:rsidTr="00583854">
        <w:tc>
          <w:tcPr>
            <w:tcW w:w="954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61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639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69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666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77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926AC" w:rsidRPr="009A29EE" w:rsidTr="00583854">
        <w:tc>
          <w:tcPr>
            <w:tcW w:w="5854" w:type="dxa"/>
            <w:gridSpan w:val="3"/>
          </w:tcPr>
          <w:p w:rsidR="00B926AC" w:rsidRDefault="00B926AC" w:rsidP="00CB1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  <w:r w:rsidR="00967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E520EE" w:rsidRPr="00236B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(</w:t>
            </w:r>
            <w:r w:rsidR="002A7C4C" w:rsidRPr="00236B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итог подводится </w:t>
            </w:r>
            <w:r w:rsidR="00E520EE" w:rsidRPr="00236B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за один календарный день)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535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69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666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77" w:type="dxa"/>
          </w:tcPr>
          <w:p w:rsidR="00B926AC" w:rsidRDefault="00B926AC" w:rsidP="00583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B926AC" w:rsidRDefault="00B926AC" w:rsidP="00B926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B926AC" w:rsidRPr="00583854" w:rsidRDefault="00B926AC" w:rsidP="00B926AC">
      <w:pPr>
        <w:pStyle w:val="a6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583854">
        <w:rPr>
          <w:rFonts w:ascii="Times New Roman" w:hAnsi="Times New Roman" w:cs="Times New Roman"/>
          <w:sz w:val="24"/>
          <w:szCs w:val="24"/>
          <w:lang w:val="ru-RU"/>
        </w:rPr>
        <w:t>Руководитель              ______________________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>____________________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>(подпись)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(ФИО)</w:t>
      </w:r>
    </w:p>
    <w:p w:rsidR="00B926AC" w:rsidRPr="00583854" w:rsidRDefault="00B926AC" w:rsidP="00B926AC">
      <w:pPr>
        <w:pStyle w:val="a6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583854">
        <w:rPr>
          <w:rFonts w:ascii="Times New Roman" w:hAnsi="Times New Roman" w:cs="Times New Roman"/>
          <w:sz w:val="24"/>
          <w:szCs w:val="24"/>
          <w:lang w:val="ru-RU"/>
        </w:rPr>
        <w:t>Исполнитель                ______________________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>____________________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926AC" w:rsidRPr="00583854" w:rsidRDefault="00B926AC" w:rsidP="00B926AC">
      <w:pPr>
        <w:pStyle w:val="a6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>(подпись)</w:t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(ФИО)</w:t>
      </w:r>
    </w:p>
    <w:p w:rsidR="00B926AC" w:rsidRPr="00583854" w:rsidRDefault="00B926AC" w:rsidP="00B926AC">
      <w:pPr>
        <w:pStyle w:val="a6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______________________ </w:t>
      </w:r>
    </w:p>
    <w:p w:rsidR="00B926AC" w:rsidRPr="00583854" w:rsidRDefault="00B926AC" w:rsidP="00B926AC">
      <w:pPr>
        <w:pStyle w:val="a6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5838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(контактный телефон) </w:t>
      </w:r>
    </w:p>
    <w:p w:rsidR="00B926AC" w:rsidRDefault="00B926AC" w:rsidP="0060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B926AC" w:rsidRDefault="00B926AC" w:rsidP="0060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B926AC" w:rsidRDefault="00B926AC" w:rsidP="0060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B926AC" w:rsidRDefault="00B926AC" w:rsidP="0060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B926AC" w:rsidRDefault="00B926AC" w:rsidP="0060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B926AC" w:rsidRPr="0040691D" w:rsidRDefault="00B926AC" w:rsidP="0060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E46585" w:rsidRDefault="00E46585" w:rsidP="00604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46585" w:rsidRPr="006049BB" w:rsidRDefault="00E46585" w:rsidP="0060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E46585" w:rsidRPr="006049BB" w:rsidSect="00906DAA">
          <w:pgSz w:w="16838" w:h="11906" w:orient="landscape"/>
          <w:pgMar w:top="1418" w:right="567" w:bottom="567" w:left="567" w:header="284" w:footer="284" w:gutter="0"/>
          <w:cols w:space="720"/>
        </w:sectPr>
      </w:pPr>
    </w:p>
    <w:p w:rsidR="004C011F" w:rsidRPr="005C7065" w:rsidRDefault="004C011F" w:rsidP="004C0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0" w:name="_GoBack"/>
      <w:bookmarkEnd w:id="10"/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4C011F" w:rsidRPr="00714A80" w:rsidRDefault="004C011F" w:rsidP="004C0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4C011F" w:rsidRPr="005C7065" w:rsidRDefault="004C011F" w:rsidP="004C0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графе 9 отражается наименование иного способа сбора отходов продукции (товаров) от физических лиц 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4C011F" w:rsidRPr="00646FD2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4C011F" w:rsidRPr="005C7065" w:rsidRDefault="004C011F" w:rsidP="004C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77711B" w:rsidRPr="003B7D85" w:rsidRDefault="004C011F" w:rsidP="00646274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5C7065">
        <w:rPr>
          <w:lang w:val="ru-RU"/>
        </w:rPr>
        <w:t>в графе 8 отражается количество отходов продукции (товаров) поставленных на экспорт.</w:t>
      </w:r>
    </w:p>
    <w:sectPr w:rsidR="0077711B" w:rsidRPr="003B7D85" w:rsidSect="00310EB1">
      <w:pgSz w:w="12240" w:h="15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B7B" w:rsidRDefault="00556B7B" w:rsidP="00555FE1">
      <w:pPr>
        <w:spacing w:after="0" w:line="240" w:lineRule="auto"/>
      </w:pPr>
      <w:r>
        <w:separator/>
      </w:r>
    </w:p>
  </w:endnote>
  <w:endnote w:type="continuationSeparator" w:id="0">
    <w:p w:rsidR="00556B7B" w:rsidRDefault="00556B7B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Content>
      <w:p w:rsidR="009A29EE" w:rsidRDefault="009A29E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3DC">
          <w:rPr>
            <w:noProof/>
          </w:rPr>
          <w:t>39</w:t>
        </w:r>
        <w:r>
          <w:fldChar w:fldCharType="end"/>
        </w:r>
      </w:p>
    </w:sdtContent>
  </w:sdt>
  <w:p w:rsidR="009A29EE" w:rsidRDefault="009A29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550385"/>
      <w:docPartObj>
        <w:docPartGallery w:val="Page Numbers (Bottom of Page)"/>
        <w:docPartUnique/>
      </w:docPartObj>
    </w:sdtPr>
    <w:sdtContent>
      <w:p w:rsidR="009A29EE" w:rsidRDefault="009A29E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3DC">
          <w:rPr>
            <w:noProof/>
          </w:rPr>
          <w:t>51</w:t>
        </w:r>
        <w:r>
          <w:fldChar w:fldCharType="end"/>
        </w:r>
      </w:p>
    </w:sdtContent>
  </w:sdt>
  <w:p w:rsidR="009A29EE" w:rsidRDefault="009A29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B7B" w:rsidRDefault="00556B7B" w:rsidP="00555FE1">
      <w:pPr>
        <w:spacing w:after="0" w:line="240" w:lineRule="auto"/>
      </w:pPr>
      <w:r>
        <w:separator/>
      </w:r>
    </w:p>
  </w:footnote>
  <w:footnote w:type="continuationSeparator" w:id="0">
    <w:p w:rsidR="00556B7B" w:rsidRDefault="00556B7B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1"/>
  </w:num>
  <w:num w:numId="3">
    <w:abstractNumId w:val="38"/>
  </w:num>
  <w:num w:numId="4">
    <w:abstractNumId w:val="19"/>
  </w:num>
  <w:num w:numId="5">
    <w:abstractNumId w:val="2"/>
  </w:num>
  <w:num w:numId="6">
    <w:abstractNumId w:val="23"/>
  </w:num>
  <w:num w:numId="7">
    <w:abstractNumId w:val="4"/>
  </w:num>
  <w:num w:numId="8">
    <w:abstractNumId w:val="37"/>
  </w:num>
  <w:num w:numId="9">
    <w:abstractNumId w:val="28"/>
  </w:num>
  <w:num w:numId="10">
    <w:abstractNumId w:val="36"/>
  </w:num>
  <w:num w:numId="11">
    <w:abstractNumId w:val="20"/>
  </w:num>
  <w:num w:numId="12">
    <w:abstractNumId w:val="9"/>
  </w:num>
  <w:num w:numId="13">
    <w:abstractNumId w:val="33"/>
  </w:num>
  <w:num w:numId="14">
    <w:abstractNumId w:val="14"/>
  </w:num>
  <w:num w:numId="15">
    <w:abstractNumId w:val="17"/>
  </w:num>
  <w:num w:numId="16">
    <w:abstractNumId w:val="10"/>
  </w:num>
  <w:num w:numId="17">
    <w:abstractNumId w:val="16"/>
  </w:num>
  <w:num w:numId="18">
    <w:abstractNumId w:val="7"/>
  </w:num>
  <w:num w:numId="19">
    <w:abstractNumId w:val="5"/>
  </w:num>
  <w:num w:numId="20">
    <w:abstractNumId w:val="30"/>
  </w:num>
  <w:num w:numId="21">
    <w:abstractNumId w:val="22"/>
  </w:num>
  <w:num w:numId="22">
    <w:abstractNumId w:val="15"/>
  </w:num>
  <w:num w:numId="23">
    <w:abstractNumId w:val="35"/>
  </w:num>
  <w:num w:numId="24">
    <w:abstractNumId w:val="32"/>
  </w:num>
  <w:num w:numId="25">
    <w:abstractNumId w:val="27"/>
  </w:num>
  <w:num w:numId="26">
    <w:abstractNumId w:val="6"/>
  </w:num>
  <w:num w:numId="27">
    <w:abstractNumId w:val="0"/>
  </w:num>
  <w:num w:numId="28">
    <w:abstractNumId w:val="29"/>
  </w:num>
  <w:num w:numId="29">
    <w:abstractNumId w:val="11"/>
  </w:num>
  <w:num w:numId="30">
    <w:abstractNumId w:val="3"/>
  </w:num>
  <w:num w:numId="31">
    <w:abstractNumId w:val="8"/>
  </w:num>
  <w:num w:numId="32">
    <w:abstractNumId w:val="26"/>
  </w:num>
  <w:num w:numId="33">
    <w:abstractNumId w:val="12"/>
  </w:num>
  <w:num w:numId="34">
    <w:abstractNumId w:val="1"/>
  </w:num>
  <w:num w:numId="35">
    <w:abstractNumId w:val="31"/>
  </w:num>
  <w:num w:numId="36">
    <w:abstractNumId w:val="25"/>
  </w:num>
  <w:num w:numId="37">
    <w:abstractNumId w:val="24"/>
  </w:num>
  <w:num w:numId="38">
    <w:abstractNumId w:val="34"/>
  </w:num>
  <w:num w:numId="39">
    <w:abstractNumId w:val="1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F"/>
    <w:rsid w:val="00000281"/>
    <w:rsid w:val="0000049C"/>
    <w:rsid w:val="0000104A"/>
    <w:rsid w:val="00003462"/>
    <w:rsid w:val="000039D2"/>
    <w:rsid w:val="00004ECC"/>
    <w:rsid w:val="00006405"/>
    <w:rsid w:val="000074C5"/>
    <w:rsid w:val="00013152"/>
    <w:rsid w:val="000141E8"/>
    <w:rsid w:val="0001442A"/>
    <w:rsid w:val="000153D5"/>
    <w:rsid w:val="00015E63"/>
    <w:rsid w:val="00021345"/>
    <w:rsid w:val="00021DE3"/>
    <w:rsid w:val="00021FE9"/>
    <w:rsid w:val="00032431"/>
    <w:rsid w:val="00037A9F"/>
    <w:rsid w:val="00042317"/>
    <w:rsid w:val="00046F7A"/>
    <w:rsid w:val="00051B4D"/>
    <w:rsid w:val="00052EA2"/>
    <w:rsid w:val="00056335"/>
    <w:rsid w:val="00056AD8"/>
    <w:rsid w:val="000571CC"/>
    <w:rsid w:val="00057583"/>
    <w:rsid w:val="000609DB"/>
    <w:rsid w:val="000614E6"/>
    <w:rsid w:val="000625C0"/>
    <w:rsid w:val="00064B96"/>
    <w:rsid w:val="00066168"/>
    <w:rsid w:val="00071B66"/>
    <w:rsid w:val="000757E2"/>
    <w:rsid w:val="00075AA2"/>
    <w:rsid w:val="00081CF3"/>
    <w:rsid w:val="000820BD"/>
    <w:rsid w:val="000840F6"/>
    <w:rsid w:val="00085CCB"/>
    <w:rsid w:val="00086366"/>
    <w:rsid w:val="0008759C"/>
    <w:rsid w:val="00096212"/>
    <w:rsid w:val="000A3A9E"/>
    <w:rsid w:val="000A3BBE"/>
    <w:rsid w:val="000A5DE8"/>
    <w:rsid w:val="000B1968"/>
    <w:rsid w:val="000B219E"/>
    <w:rsid w:val="000B27E4"/>
    <w:rsid w:val="000B3DD2"/>
    <w:rsid w:val="000C0B5F"/>
    <w:rsid w:val="000C1308"/>
    <w:rsid w:val="000C34B6"/>
    <w:rsid w:val="000C785A"/>
    <w:rsid w:val="000D0BDD"/>
    <w:rsid w:val="000D0FE6"/>
    <w:rsid w:val="000D3409"/>
    <w:rsid w:val="000D38D4"/>
    <w:rsid w:val="000D6970"/>
    <w:rsid w:val="000D78BD"/>
    <w:rsid w:val="000E05F9"/>
    <w:rsid w:val="000E2CAB"/>
    <w:rsid w:val="000E6DCE"/>
    <w:rsid w:val="000F0867"/>
    <w:rsid w:val="000F57BA"/>
    <w:rsid w:val="000F6ACB"/>
    <w:rsid w:val="000F74CE"/>
    <w:rsid w:val="0011362F"/>
    <w:rsid w:val="001136BE"/>
    <w:rsid w:val="001152F0"/>
    <w:rsid w:val="00117002"/>
    <w:rsid w:val="00117654"/>
    <w:rsid w:val="00120EB5"/>
    <w:rsid w:val="00121896"/>
    <w:rsid w:val="00121A1A"/>
    <w:rsid w:val="00121CB8"/>
    <w:rsid w:val="00124084"/>
    <w:rsid w:val="00126E84"/>
    <w:rsid w:val="00127D0B"/>
    <w:rsid w:val="001355F0"/>
    <w:rsid w:val="00137B6E"/>
    <w:rsid w:val="00140358"/>
    <w:rsid w:val="00144C4A"/>
    <w:rsid w:val="00150B82"/>
    <w:rsid w:val="00151701"/>
    <w:rsid w:val="0015321A"/>
    <w:rsid w:val="00161D1C"/>
    <w:rsid w:val="00163752"/>
    <w:rsid w:val="00166A96"/>
    <w:rsid w:val="00170650"/>
    <w:rsid w:val="00173E54"/>
    <w:rsid w:val="00180AFF"/>
    <w:rsid w:val="001843D2"/>
    <w:rsid w:val="00190046"/>
    <w:rsid w:val="00190F1B"/>
    <w:rsid w:val="00191F5D"/>
    <w:rsid w:val="00192CBA"/>
    <w:rsid w:val="001A0001"/>
    <w:rsid w:val="001A146C"/>
    <w:rsid w:val="001B17FF"/>
    <w:rsid w:val="001B3CD4"/>
    <w:rsid w:val="001B534C"/>
    <w:rsid w:val="001C0299"/>
    <w:rsid w:val="001C182B"/>
    <w:rsid w:val="001C27C6"/>
    <w:rsid w:val="001C4C6A"/>
    <w:rsid w:val="001C663D"/>
    <w:rsid w:val="001D03DA"/>
    <w:rsid w:val="001D0430"/>
    <w:rsid w:val="001D754F"/>
    <w:rsid w:val="001E2776"/>
    <w:rsid w:val="001E2B50"/>
    <w:rsid w:val="001E49A2"/>
    <w:rsid w:val="001E7C29"/>
    <w:rsid w:val="001F00A2"/>
    <w:rsid w:val="001F0193"/>
    <w:rsid w:val="001F02AD"/>
    <w:rsid w:val="001F7FF8"/>
    <w:rsid w:val="00201EFE"/>
    <w:rsid w:val="0020686A"/>
    <w:rsid w:val="00207167"/>
    <w:rsid w:val="0021164A"/>
    <w:rsid w:val="00214C9F"/>
    <w:rsid w:val="00217279"/>
    <w:rsid w:val="00221C71"/>
    <w:rsid w:val="00221F57"/>
    <w:rsid w:val="00225A6F"/>
    <w:rsid w:val="0023412A"/>
    <w:rsid w:val="00236BEF"/>
    <w:rsid w:val="00240509"/>
    <w:rsid w:val="002410A7"/>
    <w:rsid w:val="00242573"/>
    <w:rsid w:val="002426C1"/>
    <w:rsid w:val="00244EF8"/>
    <w:rsid w:val="0024520F"/>
    <w:rsid w:val="00256D05"/>
    <w:rsid w:val="002612EE"/>
    <w:rsid w:val="0026459D"/>
    <w:rsid w:val="00266047"/>
    <w:rsid w:val="00267051"/>
    <w:rsid w:val="00267080"/>
    <w:rsid w:val="00267405"/>
    <w:rsid w:val="00267EA5"/>
    <w:rsid w:val="00274183"/>
    <w:rsid w:val="00274292"/>
    <w:rsid w:val="00285A2F"/>
    <w:rsid w:val="002866FF"/>
    <w:rsid w:val="002868C4"/>
    <w:rsid w:val="00286F9A"/>
    <w:rsid w:val="00291C1A"/>
    <w:rsid w:val="00292D01"/>
    <w:rsid w:val="002A7AE2"/>
    <w:rsid w:val="002A7C4C"/>
    <w:rsid w:val="002B28B1"/>
    <w:rsid w:val="002B2A1D"/>
    <w:rsid w:val="002C5871"/>
    <w:rsid w:val="002C634F"/>
    <w:rsid w:val="002D3062"/>
    <w:rsid w:val="002D329D"/>
    <w:rsid w:val="002D5C41"/>
    <w:rsid w:val="002E0797"/>
    <w:rsid w:val="002F6B85"/>
    <w:rsid w:val="002F74A3"/>
    <w:rsid w:val="00300D76"/>
    <w:rsid w:val="00302C72"/>
    <w:rsid w:val="003042FA"/>
    <w:rsid w:val="003078BC"/>
    <w:rsid w:val="00310EB1"/>
    <w:rsid w:val="00315B27"/>
    <w:rsid w:val="003160A2"/>
    <w:rsid w:val="003168B5"/>
    <w:rsid w:val="00317AD1"/>
    <w:rsid w:val="0032205D"/>
    <w:rsid w:val="003272EB"/>
    <w:rsid w:val="0033368B"/>
    <w:rsid w:val="00334098"/>
    <w:rsid w:val="00336272"/>
    <w:rsid w:val="003402E0"/>
    <w:rsid w:val="00340857"/>
    <w:rsid w:val="00340E54"/>
    <w:rsid w:val="003524EA"/>
    <w:rsid w:val="0035532F"/>
    <w:rsid w:val="00361BE7"/>
    <w:rsid w:val="00362559"/>
    <w:rsid w:val="0036279F"/>
    <w:rsid w:val="00365CB5"/>
    <w:rsid w:val="00370DA4"/>
    <w:rsid w:val="003731BF"/>
    <w:rsid w:val="0038344D"/>
    <w:rsid w:val="00390F3D"/>
    <w:rsid w:val="00393AA2"/>
    <w:rsid w:val="0039431D"/>
    <w:rsid w:val="003A2307"/>
    <w:rsid w:val="003A41AB"/>
    <w:rsid w:val="003A4FB0"/>
    <w:rsid w:val="003A5348"/>
    <w:rsid w:val="003A561A"/>
    <w:rsid w:val="003B0651"/>
    <w:rsid w:val="003B7D85"/>
    <w:rsid w:val="003C13DD"/>
    <w:rsid w:val="003C46D4"/>
    <w:rsid w:val="003C4D49"/>
    <w:rsid w:val="003D3A84"/>
    <w:rsid w:val="003D53EE"/>
    <w:rsid w:val="003D7838"/>
    <w:rsid w:val="003E30E6"/>
    <w:rsid w:val="003F0220"/>
    <w:rsid w:val="003F1FB5"/>
    <w:rsid w:val="003F2EE4"/>
    <w:rsid w:val="003F3241"/>
    <w:rsid w:val="003F6708"/>
    <w:rsid w:val="003F68FB"/>
    <w:rsid w:val="003F6B29"/>
    <w:rsid w:val="003F740C"/>
    <w:rsid w:val="00404D73"/>
    <w:rsid w:val="004068E0"/>
    <w:rsid w:val="0040691D"/>
    <w:rsid w:val="00407181"/>
    <w:rsid w:val="00410F5D"/>
    <w:rsid w:val="004115AC"/>
    <w:rsid w:val="00420B01"/>
    <w:rsid w:val="004255DC"/>
    <w:rsid w:val="00432C93"/>
    <w:rsid w:val="00433384"/>
    <w:rsid w:val="004356D6"/>
    <w:rsid w:val="00442D1B"/>
    <w:rsid w:val="00443411"/>
    <w:rsid w:val="004475B7"/>
    <w:rsid w:val="00450C12"/>
    <w:rsid w:val="004532C2"/>
    <w:rsid w:val="004537A8"/>
    <w:rsid w:val="00454444"/>
    <w:rsid w:val="0045623B"/>
    <w:rsid w:val="00460DA6"/>
    <w:rsid w:val="00460EE3"/>
    <w:rsid w:val="00462CC4"/>
    <w:rsid w:val="00465E6D"/>
    <w:rsid w:val="00466533"/>
    <w:rsid w:val="00471F33"/>
    <w:rsid w:val="00473125"/>
    <w:rsid w:val="00473BD1"/>
    <w:rsid w:val="00477255"/>
    <w:rsid w:val="0048015E"/>
    <w:rsid w:val="00483CD3"/>
    <w:rsid w:val="004905A1"/>
    <w:rsid w:val="00492319"/>
    <w:rsid w:val="0049364E"/>
    <w:rsid w:val="004A0694"/>
    <w:rsid w:val="004A0A5F"/>
    <w:rsid w:val="004A22E9"/>
    <w:rsid w:val="004A316D"/>
    <w:rsid w:val="004A3D1E"/>
    <w:rsid w:val="004A7833"/>
    <w:rsid w:val="004B1FF8"/>
    <w:rsid w:val="004B5B7E"/>
    <w:rsid w:val="004B6654"/>
    <w:rsid w:val="004C011F"/>
    <w:rsid w:val="004C378C"/>
    <w:rsid w:val="004C3BA4"/>
    <w:rsid w:val="004D0116"/>
    <w:rsid w:val="004D04F4"/>
    <w:rsid w:val="004D0760"/>
    <w:rsid w:val="004D18FC"/>
    <w:rsid w:val="004D551F"/>
    <w:rsid w:val="004D5F6C"/>
    <w:rsid w:val="004E2964"/>
    <w:rsid w:val="004F20FB"/>
    <w:rsid w:val="004F6EC4"/>
    <w:rsid w:val="00501C33"/>
    <w:rsid w:val="005036B3"/>
    <w:rsid w:val="00504CAC"/>
    <w:rsid w:val="00505A59"/>
    <w:rsid w:val="00514483"/>
    <w:rsid w:val="0052107D"/>
    <w:rsid w:val="0052135C"/>
    <w:rsid w:val="00521562"/>
    <w:rsid w:val="0053116D"/>
    <w:rsid w:val="00540938"/>
    <w:rsid w:val="00541B32"/>
    <w:rsid w:val="00543A1C"/>
    <w:rsid w:val="0054514A"/>
    <w:rsid w:val="0055263E"/>
    <w:rsid w:val="0055495E"/>
    <w:rsid w:val="00554C42"/>
    <w:rsid w:val="00554C4B"/>
    <w:rsid w:val="00555FE1"/>
    <w:rsid w:val="00556B7B"/>
    <w:rsid w:val="005607D0"/>
    <w:rsid w:val="005613B8"/>
    <w:rsid w:val="00562978"/>
    <w:rsid w:val="0056463B"/>
    <w:rsid w:val="0057565F"/>
    <w:rsid w:val="00583854"/>
    <w:rsid w:val="005841B8"/>
    <w:rsid w:val="005854FA"/>
    <w:rsid w:val="00586A37"/>
    <w:rsid w:val="00590493"/>
    <w:rsid w:val="00592467"/>
    <w:rsid w:val="00592FAE"/>
    <w:rsid w:val="00593234"/>
    <w:rsid w:val="005A1952"/>
    <w:rsid w:val="005A5BB8"/>
    <w:rsid w:val="005B20AB"/>
    <w:rsid w:val="005B55A1"/>
    <w:rsid w:val="005B5C0B"/>
    <w:rsid w:val="005B6756"/>
    <w:rsid w:val="005C1C99"/>
    <w:rsid w:val="005C59B8"/>
    <w:rsid w:val="005D248D"/>
    <w:rsid w:val="005D4786"/>
    <w:rsid w:val="005D5A8F"/>
    <w:rsid w:val="005E48ED"/>
    <w:rsid w:val="005E6CEA"/>
    <w:rsid w:val="005F0C50"/>
    <w:rsid w:val="005F139F"/>
    <w:rsid w:val="005F2004"/>
    <w:rsid w:val="005F3D37"/>
    <w:rsid w:val="005F626B"/>
    <w:rsid w:val="005F6375"/>
    <w:rsid w:val="00602898"/>
    <w:rsid w:val="006049BB"/>
    <w:rsid w:val="006104B3"/>
    <w:rsid w:val="006107B5"/>
    <w:rsid w:val="006142BF"/>
    <w:rsid w:val="006155F6"/>
    <w:rsid w:val="00617C90"/>
    <w:rsid w:val="00622E43"/>
    <w:rsid w:val="00622FD0"/>
    <w:rsid w:val="00630AE8"/>
    <w:rsid w:val="0064171C"/>
    <w:rsid w:val="00643AD7"/>
    <w:rsid w:val="00645958"/>
    <w:rsid w:val="00646274"/>
    <w:rsid w:val="0065113F"/>
    <w:rsid w:val="00654C33"/>
    <w:rsid w:val="006624B3"/>
    <w:rsid w:val="00665E44"/>
    <w:rsid w:val="0066733F"/>
    <w:rsid w:val="006733FE"/>
    <w:rsid w:val="00673D76"/>
    <w:rsid w:val="00675BB5"/>
    <w:rsid w:val="006764BB"/>
    <w:rsid w:val="00683356"/>
    <w:rsid w:val="00683938"/>
    <w:rsid w:val="00684B8E"/>
    <w:rsid w:val="00690FBA"/>
    <w:rsid w:val="00691C6F"/>
    <w:rsid w:val="00693C3F"/>
    <w:rsid w:val="006A3375"/>
    <w:rsid w:val="006A484B"/>
    <w:rsid w:val="006A59A9"/>
    <w:rsid w:val="006A6118"/>
    <w:rsid w:val="006B1994"/>
    <w:rsid w:val="006B1D31"/>
    <w:rsid w:val="006B29AA"/>
    <w:rsid w:val="006B7A3D"/>
    <w:rsid w:val="006C1DC6"/>
    <w:rsid w:val="006C39DF"/>
    <w:rsid w:val="006C4AAF"/>
    <w:rsid w:val="006C59C9"/>
    <w:rsid w:val="006C74A3"/>
    <w:rsid w:val="006D43D7"/>
    <w:rsid w:val="006D73DA"/>
    <w:rsid w:val="006E2449"/>
    <w:rsid w:val="006E5140"/>
    <w:rsid w:val="006E6166"/>
    <w:rsid w:val="006E6364"/>
    <w:rsid w:val="006E64F5"/>
    <w:rsid w:val="006F4F43"/>
    <w:rsid w:val="00706B20"/>
    <w:rsid w:val="007077A1"/>
    <w:rsid w:val="00707E70"/>
    <w:rsid w:val="00710C65"/>
    <w:rsid w:val="007112A3"/>
    <w:rsid w:val="0071483D"/>
    <w:rsid w:val="00715AD9"/>
    <w:rsid w:val="0073320F"/>
    <w:rsid w:val="00734776"/>
    <w:rsid w:val="00736F79"/>
    <w:rsid w:val="00741325"/>
    <w:rsid w:val="00741E28"/>
    <w:rsid w:val="00742239"/>
    <w:rsid w:val="007427AD"/>
    <w:rsid w:val="007455B3"/>
    <w:rsid w:val="00746860"/>
    <w:rsid w:val="0075150A"/>
    <w:rsid w:val="00757B9E"/>
    <w:rsid w:val="007611AF"/>
    <w:rsid w:val="007616BC"/>
    <w:rsid w:val="00767DFB"/>
    <w:rsid w:val="007708AB"/>
    <w:rsid w:val="00770B74"/>
    <w:rsid w:val="007714C0"/>
    <w:rsid w:val="00771C6E"/>
    <w:rsid w:val="00774C42"/>
    <w:rsid w:val="0077711B"/>
    <w:rsid w:val="0078269F"/>
    <w:rsid w:val="007850D6"/>
    <w:rsid w:val="00786285"/>
    <w:rsid w:val="0078648A"/>
    <w:rsid w:val="0078657E"/>
    <w:rsid w:val="007870B4"/>
    <w:rsid w:val="007873C2"/>
    <w:rsid w:val="00795006"/>
    <w:rsid w:val="00795190"/>
    <w:rsid w:val="0079613A"/>
    <w:rsid w:val="00796A68"/>
    <w:rsid w:val="007977E0"/>
    <w:rsid w:val="007A1B47"/>
    <w:rsid w:val="007A1CE5"/>
    <w:rsid w:val="007A5C3A"/>
    <w:rsid w:val="007A7B4B"/>
    <w:rsid w:val="007B0513"/>
    <w:rsid w:val="007B492A"/>
    <w:rsid w:val="007C24CB"/>
    <w:rsid w:val="007C4334"/>
    <w:rsid w:val="007C675A"/>
    <w:rsid w:val="007D14DF"/>
    <w:rsid w:val="007D19AC"/>
    <w:rsid w:val="007E1E76"/>
    <w:rsid w:val="007E3B47"/>
    <w:rsid w:val="007E6FEF"/>
    <w:rsid w:val="007E776D"/>
    <w:rsid w:val="007F00FB"/>
    <w:rsid w:val="007F2284"/>
    <w:rsid w:val="007F4B31"/>
    <w:rsid w:val="007F65D7"/>
    <w:rsid w:val="007F6E24"/>
    <w:rsid w:val="008019CA"/>
    <w:rsid w:val="008054A8"/>
    <w:rsid w:val="0080667B"/>
    <w:rsid w:val="008072C7"/>
    <w:rsid w:val="00807B3F"/>
    <w:rsid w:val="0081295E"/>
    <w:rsid w:val="00821344"/>
    <w:rsid w:val="008257A1"/>
    <w:rsid w:val="00830EE2"/>
    <w:rsid w:val="00832EEF"/>
    <w:rsid w:val="00834A98"/>
    <w:rsid w:val="008377EA"/>
    <w:rsid w:val="008420ED"/>
    <w:rsid w:val="0084575C"/>
    <w:rsid w:val="0085108D"/>
    <w:rsid w:val="00851B55"/>
    <w:rsid w:val="008527F7"/>
    <w:rsid w:val="00852819"/>
    <w:rsid w:val="00852E14"/>
    <w:rsid w:val="008540F2"/>
    <w:rsid w:val="00854F9E"/>
    <w:rsid w:val="00857DEB"/>
    <w:rsid w:val="00860CF4"/>
    <w:rsid w:val="00861990"/>
    <w:rsid w:val="00861A7F"/>
    <w:rsid w:val="008636BC"/>
    <w:rsid w:val="00864B6F"/>
    <w:rsid w:val="00870284"/>
    <w:rsid w:val="00871C37"/>
    <w:rsid w:val="008722ED"/>
    <w:rsid w:val="00873419"/>
    <w:rsid w:val="00880BBD"/>
    <w:rsid w:val="008849DD"/>
    <w:rsid w:val="00886291"/>
    <w:rsid w:val="00887663"/>
    <w:rsid w:val="00891A85"/>
    <w:rsid w:val="00892674"/>
    <w:rsid w:val="008958C4"/>
    <w:rsid w:val="008964B3"/>
    <w:rsid w:val="00896AFB"/>
    <w:rsid w:val="0089791D"/>
    <w:rsid w:val="00897E48"/>
    <w:rsid w:val="008A1217"/>
    <w:rsid w:val="008A370A"/>
    <w:rsid w:val="008A3D1B"/>
    <w:rsid w:val="008B26DA"/>
    <w:rsid w:val="008B2EDD"/>
    <w:rsid w:val="008B2F64"/>
    <w:rsid w:val="008C69B0"/>
    <w:rsid w:val="008D08F0"/>
    <w:rsid w:val="008D5ACE"/>
    <w:rsid w:val="008D6D2A"/>
    <w:rsid w:val="008E023E"/>
    <w:rsid w:val="008E0667"/>
    <w:rsid w:val="008E13BC"/>
    <w:rsid w:val="008E1DE3"/>
    <w:rsid w:val="008F07C7"/>
    <w:rsid w:val="008F0E07"/>
    <w:rsid w:val="008F31E2"/>
    <w:rsid w:val="008F4966"/>
    <w:rsid w:val="00904904"/>
    <w:rsid w:val="00906DAA"/>
    <w:rsid w:val="009070F7"/>
    <w:rsid w:val="00917CA4"/>
    <w:rsid w:val="00921656"/>
    <w:rsid w:val="00930298"/>
    <w:rsid w:val="00934E7D"/>
    <w:rsid w:val="00936D3B"/>
    <w:rsid w:val="00945A4E"/>
    <w:rsid w:val="00956BD6"/>
    <w:rsid w:val="00961317"/>
    <w:rsid w:val="00964B2B"/>
    <w:rsid w:val="00966EFB"/>
    <w:rsid w:val="009675FA"/>
    <w:rsid w:val="00970C17"/>
    <w:rsid w:val="00971A93"/>
    <w:rsid w:val="00975C08"/>
    <w:rsid w:val="009765FF"/>
    <w:rsid w:val="00977005"/>
    <w:rsid w:val="00983255"/>
    <w:rsid w:val="0098523F"/>
    <w:rsid w:val="00985FD7"/>
    <w:rsid w:val="00993BFD"/>
    <w:rsid w:val="009A119A"/>
    <w:rsid w:val="009A29EE"/>
    <w:rsid w:val="009B091C"/>
    <w:rsid w:val="009B0A45"/>
    <w:rsid w:val="009B3C91"/>
    <w:rsid w:val="009B4D87"/>
    <w:rsid w:val="009B5BEC"/>
    <w:rsid w:val="009B5E66"/>
    <w:rsid w:val="009B7AC1"/>
    <w:rsid w:val="009C109F"/>
    <w:rsid w:val="009C24E7"/>
    <w:rsid w:val="009C757E"/>
    <w:rsid w:val="009D2B52"/>
    <w:rsid w:val="009D454B"/>
    <w:rsid w:val="009D48F2"/>
    <w:rsid w:val="009E59DA"/>
    <w:rsid w:val="009F0799"/>
    <w:rsid w:val="009F09CD"/>
    <w:rsid w:val="009F2F0E"/>
    <w:rsid w:val="009F755F"/>
    <w:rsid w:val="00A048C7"/>
    <w:rsid w:val="00A07142"/>
    <w:rsid w:val="00A10A25"/>
    <w:rsid w:val="00A16E41"/>
    <w:rsid w:val="00A2601C"/>
    <w:rsid w:val="00A3089D"/>
    <w:rsid w:val="00A35A3A"/>
    <w:rsid w:val="00A468AA"/>
    <w:rsid w:val="00A502C0"/>
    <w:rsid w:val="00A51689"/>
    <w:rsid w:val="00A5401D"/>
    <w:rsid w:val="00A54733"/>
    <w:rsid w:val="00A63AC7"/>
    <w:rsid w:val="00A660FB"/>
    <w:rsid w:val="00A7041B"/>
    <w:rsid w:val="00A7100C"/>
    <w:rsid w:val="00A72922"/>
    <w:rsid w:val="00A743F5"/>
    <w:rsid w:val="00A7686B"/>
    <w:rsid w:val="00A81C7A"/>
    <w:rsid w:val="00A922FC"/>
    <w:rsid w:val="00A928E1"/>
    <w:rsid w:val="00A9380F"/>
    <w:rsid w:val="00A94177"/>
    <w:rsid w:val="00A94922"/>
    <w:rsid w:val="00A94D9D"/>
    <w:rsid w:val="00A962E6"/>
    <w:rsid w:val="00A97942"/>
    <w:rsid w:val="00AA184F"/>
    <w:rsid w:val="00AA2475"/>
    <w:rsid w:val="00AA55F1"/>
    <w:rsid w:val="00AA7589"/>
    <w:rsid w:val="00AB0804"/>
    <w:rsid w:val="00AB1076"/>
    <w:rsid w:val="00AB3DA4"/>
    <w:rsid w:val="00AB4210"/>
    <w:rsid w:val="00AB6A20"/>
    <w:rsid w:val="00AC4AB2"/>
    <w:rsid w:val="00AD09E2"/>
    <w:rsid w:val="00AD19F7"/>
    <w:rsid w:val="00AE03DA"/>
    <w:rsid w:val="00AE3734"/>
    <w:rsid w:val="00AE4B41"/>
    <w:rsid w:val="00AE7185"/>
    <w:rsid w:val="00AE781A"/>
    <w:rsid w:val="00AF0FA5"/>
    <w:rsid w:val="00AF3C2F"/>
    <w:rsid w:val="00AF4C34"/>
    <w:rsid w:val="00B0178A"/>
    <w:rsid w:val="00B02795"/>
    <w:rsid w:val="00B117C0"/>
    <w:rsid w:val="00B172A1"/>
    <w:rsid w:val="00B27D45"/>
    <w:rsid w:val="00B33CBE"/>
    <w:rsid w:val="00B34CD2"/>
    <w:rsid w:val="00B354A7"/>
    <w:rsid w:val="00B4008B"/>
    <w:rsid w:val="00B41A2D"/>
    <w:rsid w:val="00B44A9A"/>
    <w:rsid w:val="00B47258"/>
    <w:rsid w:val="00B505CA"/>
    <w:rsid w:val="00B5194A"/>
    <w:rsid w:val="00B52FC9"/>
    <w:rsid w:val="00B531DE"/>
    <w:rsid w:val="00B54969"/>
    <w:rsid w:val="00B54AFB"/>
    <w:rsid w:val="00B62128"/>
    <w:rsid w:val="00B63CAB"/>
    <w:rsid w:val="00B66AEB"/>
    <w:rsid w:val="00B712A7"/>
    <w:rsid w:val="00B72580"/>
    <w:rsid w:val="00B72B90"/>
    <w:rsid w:val="00B84BB8"/>
    <w:rsid w:val="00B91AAF"/>
    <w:rsid w:val="00B926AC"/>
    <w:rsid w:val="00B92C00"/>
    <w:rsid w:val="00B93B83"/>
    <w:rsid w:val="00B95C37"/>
    <w:rsid w:val="00BA086B"/>
    <w:rsid w:val="00BA0D89"/>
    <w:rsid w:val="00BA121B"/>
    <w:rsid w:val="00BA2171"/>
    <w:rsid w:val="00BA2965"/>
    <w:rsid w:val="00BA5288"/>
    <w:rsid w:val="00BB4202"/>
    <w:rsid w:val="00BB4A46"/>
    <w:rsid w:val="00BB5878"/>
    <w:rsid w:val="00BC4E3E"/>
    <w:rsid w:val="00BE0B54"/>
    <w:rsid w:val="00BE3FC8"/>
    <w:rsid w:val="00BE43B8"/>
    <w:rsid w:val="00BE5D2B"/>
    <w:rsid w:val="00BF0AB6"/>
    <w:rsid w:val="00C04AEC"/>
    <w:rsid w:val="00C0523B"/>
    <w:rsid w:val="00C1092B"/>
    <w:rsid w:val="00C11CB5"/>
    <w:rsid w:val="00C1297E"/>
    <w:rsid w:val="00C12C3F"/>
    <w:rsid w:val="00C16DA9"/>
    <w:rsid w:val="00C17244"/>
    <w:rsid w:val="00C21253"/>
    <w:rsid w:val="00C218F7"/>
    <w:rsid w:val="00C22595"/>
    <w:rsid w:val="00C260AE"/>
    <w:rsid w:val="00C31832"/>
    <w:rsid w:val="00C32E8A"/>
    <w:rsid w:val="00C34280"/>
    <w:rsid w:val="00C343F5"/>
    <w:rsid w:val="00C3740C"/>
    <w:rsid w:val="00C44CB1"/>
    <w:rsid w:val="00C47B2F"/>
    <w:rsid w:val="00C51F1B"/>
    <w:rsid w:val="00C536F1"/>
    <w:rsid w:val="00C55908"/>
    <w:rsid w:val="00C57A82"/>
    <w:rsid w:val="00C6060A"/>
    <w:rsid w:val="00C60F0E"/>
    <w:rsid w:val="00C610B4"/>
    <w:rsid w:val="00C668C5"/>
    <w:rsid w:val="00C66BBF"/>
    <w:rsid w:val="00C6760E"/>
    <w:rsid w:val="00C712F0"/>
    <w:rsid w:val="00C77D83"/>
    <w:rsid w:val="00C81204"/>
    <w:rsid w:val="00C820A7"/>
    <w:rsid w:val="00C831EC"/>
    <w:rsid w:val="00C83BA5"/>
    <w:rsid w:val="00C90C19"/>
    <w:rsid w:val="00C9240C"/>
    <w:rsid w:val="00C95651"/>
    <w:rsid w:val="00CA149C"/>
    <w:rsid w:val="00CA3286"/>
    <w:rsid w:val="00CA4070"/>
    <w:rsid w:val="00CA4B13"/>
    <w:rsid w:val="00CA63FA"/>
    <w:rsid w:val="00CB1C81"/>
    <w:rsid w:val="00CB4651"/>
    <w:rsid w:val="00CB5D73"/>
    <w:rsid w:val="00CC1245"/>
    <w:rsid w:val="00CC2F06"/>
    <w:rsid w:val="00CC555E"/>
    <w:rsid w:val="00CC6839"/>
    <w:rsid w:val="00CD67E1"/>
    <w:rsid w:val="00CD7326"/>
    <w:rsid w:val="00CE6B29"/>
    <w:rsid w:val="00CF0E51"/>
    <w:rsid w:val="00CF1FC0"/>
    <w:rsid w:val="00CF2EBD"/>
    <w:rsid w:val="00CF4520"/>
    <w:rsid w:val="00D020DE"/>
    <w:rsid w:val="00D04B34"/>
    <w:rsid w:val="00D066A1"/>
    <w:rsid w:val="00D07925"/>
    <w:rsid w:val="00D23662"/>
    <w:rsid w:val="00D3082E"/>
    <w:rsid w:val="00D313A9"/>
    <w:rsid w:val="00D314C8"/>
    <w:rsid w:val="00D31821"/>
    <w:rsid w:val="00D362C8"/>
    <w:rsid w:val="00D3736A"/>
    <w:rsid w:val="00D47D45"/>
    <w:rsid w:val="00D47D82"/>
    <w:rsid w:val="00D50099"/>
    <w:rsid w:val="00D500DD"/>
    <w:rsid w:val="00D508CB"/>
    <w:rsid w:val="00D50A5F"/>
    <w:rsid w:val="00D542D8"/>
    <w:rsid w:val="00D57392"/>
    <w:rsid w:val="00D629FE"/>
    <w:rsid w:val="00D62AA0"/>
    <w:rsid w:val="00D75EBA"/>
    <w:rsid w:val="00D76832"/>
    <w:rsid w:val="00D77C01"/>
    <w:rsid w:val="00D828D9"/>
    <w:rsid w:val="00D86F60"/>
    <w:rsid w:val="00D87176"/>
    <w:rsid w:val="00D87B38"/>
    <w:rsid w:val="00D90F10"/>
    <w:rsid w:val="00D9195C"/>
    <w:rsid w:val="00D91E52"/>
    <w:rsid w:val="00D91F7F"/>
    <w:rsid w:val="00D93404"/>
    <w:rsid w:val="00D9431D"/>
    <w:rsid w:val="00DA1C22"/>
    <w:rsid w:val="00DA6130"/>
    <w:rsid w:val="00DB0A92"/>
    <w:rsid w:val="00DB3566"/>
    <w:rsid w:val="00DB47BA"/>
    <w:rsid w:val="00DB6446"/>
    <w:rsid w:val="00DC0CB2"/>
    <w:rsid w:val="00DC3622"/>
    <w:rsid w:val="00DC51D2"/>
    <w:rsid w:val="00DD2B88"/>
    <w:rsid w:val="00DD5E54"/>
    <w:rsid w:val="00DE2D4B"/>
    <w:rsid w:val="00DE7B82"/>
    <w:rsid w:val="00DF15D5"/>
    <w:rsid w:val="00DF3D0E"/>
    <w:rsid w:val="00DF42F9"/>
    <w:rsid w:val="00DF75B1"/>
    <w:rsid w:val="00DF7F7F"/>
    <w:rsid w:val="00E01EFB"/>
    <w:rsid w:val="00E05F3E"/>
    <w:rsid w:val="00E07D16"/>
    <w:rsid w:val="00E110EA"/>
    <w:rsid w:val="00E112D8"/>
    <w:rsid w:val="00E114A4"/>
    <w:rsid w:val="00E1484D"/>
    <w:rsid w:val="00E16C20"/>
    <w:rsid w:val="00E177C7"/>
    <w:rsid w:val="00E21012"/>
    <w:rsid w:val="00E23D29"/>
    <w:rsid w:val="00E27C91"/>
    <w:rsid w:val="00E30091"/>
    <w:rsid w:val="00E305D5"/>
    <w:rsid w:val="00E37FB5"/>
    <w:rsid w:val="00E41E37"/>
    <w:rsid w:val="00E43E47"/>
    <w:rsid w:val="00E46585"/>
    <w:rsid w:val="00E47B0C"/>
    <w:rsid w:val="00E5170F"/>
    <w:rsid w:val="00E520EE"/>
    <w:rsid w:val="00E521CC"/>
    <w:rsid w:val="00E5664A"/>
    <w:rsid w:val="00E70741"/>
    <w:rsid w:val="00E71CD8"/>
    <w:rsid w:val="00E71F4C"/>
    <w:rsid w:val="00E81719"/>
    <w:rsid w:val="00E832CA"/>
    <w:rsid w:val="00E8727E"/>
    <w:rsid w:val="00E90B74"/>
    <w:rsid w:val="00E9492B"/>
    <w:rsid w:val="00E95B27"/>
    <w:rsid w:val="00EA1BF3"/>
    <w:rsid w:val="00EA78B4"/>
    <w:rsid w:val="00EB20C8"/>
    <w:rsid w:val="00EB20D4"/>
    <w:rsid w:val="00EB258B"/>
    <w:rsid w:val="00EB457E"/>
    <w:rsid w:val="00EB46A2"/>
    <w:rsid w:val="00EB72F3"/>
    <w:rsid w:val="00EB779A"/>
    <w:rsid w:val="00EC20F1"/>
    <w:rsid w:val="00EC620C"/>
    <w:rsid w:val="00ED1A59"/>
    <w:rsid w:val="00ED513C"/>
    <w:rsid w:val="00EE458F"/>
    <w:rsid w:val="00EE6105"/>
    <w:rsid w:val="00EF0812"/>
    <w:rsid w:val="00EF1F3B"/>
    <w:rsid w:val="00EF4B43"/>
    <w:rsid w:val="00EF60E5"/>
    <w:rsid w:val="00EF6DBB"/>
    <w:rsid w:val="00EF7478"/>
    <w:rsid w:val="00F02EBE"/>
    <w:rsid w:val="00F124AB"/>
    <w:rsid w:val="00F148B9"/>
    <w:rsid w:val="00F1601C"/>
    <w:rsid w:val="00F162DB"/>
    <w:rsid w:val="00F1653A"/>
    <w:rsid w:val="00F2185B"/>
    <w:rsid w:val="00F21C02"/>
    <w:rsid w:val="00F33A09"/>
    <w:rsid w:val="00F43BE3"/>
    <w:rsid w:val="00F60321"/>
    <w:rsid w:val="00F67BEA"/>
    <w:rsid w:val="00F70154"/>
    <w:rsid w:val="00F70C8A"/>
    <w:rsid w:val="00F84505"/>
    <w:rsid w:val="00F90C58"/>
    <w:rsid w:val="00F9254A"/>
    <w:rsid w:val="00F92B9D"/>
    <w:rsid w:val="00F93009"/>
    <w:rsid w:val="00F95A5A"/>
    <w:rsid w:val="00F95DA1"/>
    <w:rsid w:val="00FA03DC"/>
    <w:rsid w:val="00FA0C62"/>
    <w:rsid w:val="00FA7C3B"/>
    <w:rsid w:val="00FC116A"/>
    <w:rsid w:val="00FC3453"/>
    <w:rsid w:val="00FD0223"/>
    <w:rsid w:val="00FD209C"/>
    <w:rsid w:val="00FD448E"/>
    <w:rsid w:val="00FE401E"/>
    <w:rsid w:val="00FF046A"/>
    <w:rsid w:val="00FF09E8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FF50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4"/>
    <w:uiPriority w:val="99"/>
    <w:semiHidden/>
    <w:unhideWhenUsed/>
    <w:rsid w:val="003D7838"/>
  </w:style>
  <w:style w:type="table" w:customStyle="1" w:styleId="10">
    <w:name w:val="Сетка таблицы1"/>
    <w:basedOn w:val="a3"/>
    <w:next w:val="ab"/>
    <w:uiPriority w:val="59"/>
    <w:rsid w:val="003D78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11">
    <w:name w:val="tablencpi11"/>
    <w:basedOn w:val="a3"/>
    <w:rsid w:val="003D7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ncpi2">
    <w:name w:val="tablencpi2"/>
    <w:basedOn w:val="a3"/>
    <w:rsid w:val="003D7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ncpi3">
    <w:name w:val="tablencpi3"/>
    <w:basedOn w:val="a3"/>
    <w:rsid w:val="0040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AA83-FA72-4663-8BF5-6ED33798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52</Pages>
  <Words>14980</Words>
  <Characters>85388</Characters>
  <Application>Microsoft Office Word</Application>
  <DocSecurity>0</DocSecurity>
  <Lines>711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Печенникова</cp:lastModifiedBy>
  <cp:revision>252</cp:revision>
  <cp:lastPrinted>2017-06-29T10:06:00Z</cp:lastPrinted>
  <dcterms:created xsi:type="dcterms:W3CDTF">2016-09-11T11:03:00Z</dcterms:created>
  <dcterms:modified xsi:type="dcterms:W3CDTF">2017-06-29T10:15:00Z</dcterms:modified>
</cp:coreProperties>
</file>